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E1" w:rsidRPr="00C11566" w:rsidRDefault="002F4FE1" w:rsidP="003570C9">
      <w:pPr>
        <w:pStyle w:val="Heading1"/>
        <w:ind w:firstLine="708"/>
        <w:rPr>
          <w:rFonts w:ascii="Times New Roman" w:hAnsi="Times New Roman"/>
          <w:sz w:val="24"/>
          <w:szCs w:val="24"/>
        </w:rPr>
      </w:pPr>
      <w:r w:rsidRPr="00C11566">
        <w:rPr>
          <w:rFonts w:ascii="Times New Roman" w:hAnsi="Times New Roman"/>
          <w:sz w:val="24"/>
          <w:szCs w:val="24"/>
        </w:rPr>
        <w:t xml:space="preserve">B – </w:t>
      </w:r>
      <w:bookmarkStart w:id="0" w:name="_Toc391563142"/>
      <w:r w:rsidRPr="00C11566">
        <w:rPr>
          <w:rFonts w:ascii="Times New Roman" w:hAnsi="Times New Roman"/>
          <w:sz w:val="24"/>
          <w:szCs w:val="24"/>
        </w:rPr>
        <w:t>Approfondimenti su alcune specificità dell’offerta formativa</w:t>
      </w:r>
      <w:bookmarkEnd w:id="0"/>
      <w:r w:rsidRPr="00C11566">
        <w:rPr>
          <w:rFonts w:ascii="Times New Roman" w:hAnsi="Times New Roman"/>
          <w:sz w:val="24"/>
          <w:szCs w:val="24"/>
        </w:rPr>
        <w:t xml:space="preserve"> </w:t>
      </w:r>
    </w:p>
    <w:p w:rsidR="002F4FE1" w:rsidRPr="003570C9" w:rsidRDefault="002F4FE1" w:rsidP="008710C9">
      <w:pPr>
        <w:pStyle w:val="Heading1"/>
        <w:rPr>
          <w:rFonts w:ascii="Times New Roman" w:hAnsi="Times New Roman"/>
          <w:sz w:val="24"/>
        </w:rPr>
      </w:pPr>
      <w:r w:rsidRPr="003570C9">
        <w:rPr>
          <w:rFonts w:ascii="Times New Roman" w:hAnsi="Times New Roman"/>
          <w:sz w:val="24"/>
        </w:rPr>
        <w:t>FACT SHEET 11.9</w:t>
      </w:r>
      <w:bookmarkStart w:id="1" w:name="_GoBack"/>
      <w:bookmarkEnd w:id="1"/>
    </w:p>
    <w:p w:rsidR="002F4FE1" w:rsidRPr="003570C9" w:rsidRDefault="002F4FE1" w:rsidP="00B61B9A">
      <w:pPr>
        <w:rPr>
          <w:sz w:val="21"/>
        </w:rPr>
      </w:pPr>
    </w:p>
    <w:p w:rsidR="002F4FE1" w:rsidRPr="003570C9" w:rsidRDefault="002F4FE1" w:rsidP="008710C9">
      <w:pPr>
        <w:jc w:val="center"/>
        <w:rPr>
          <w:b/>
          <w:bCs/>
          <w:kern w:val="32"/>
          <w:szCs w:val="32"/>
        </w:rPr>
      </w:pPr>
      <w:r w:rsidRPr="003570C9">
        <w:rPr>
          <w:b/>
          <w:bCs/>
          <w:kern w:val="32"/>
          <w:szCs w:val="32"/>
        </w:rPr>
        <w:t>Accordi innovativi</w:t>
      </w:r>
    </w:p>
    <w:p w:rsidR="002F4FE1" w:rsidRDefault="002F4FE1" w:rsidP="008B4099"/>
    <w:p w:rsidR="002F4FE1" w:rsidRDefault="002F4FE1" w:rsidP="003570C9">
      <w:pPr>
        <w:jc w:val="both"/>
      </w:pPr>
      <w:r w:rsidRPr="008B4099">
        <w:t xml:space="preserve">La situazione del paese  in </w:t>
      </w:r>
      <w:r>
        <w:t xml:space="preserve">tema di </w:t>
      </w:r>
      <w:r w:rsidRPr="008B4099">
        <w:t xml:space="preserve"> disoccupazione giovanile</w:t>
      </w:r>
      <w:r>
        <w:t xml:space="preserve">, </w:t>
      </w:r>
      <w:r w:rsidRPr="008B4099">
        <w:t xml:space="preserve"> </w:t>
      </w:r>
      <w:r>
        <w:t xml:space="preserve">di </w:t>
      </w:r>
      <w:r w:rsidRPr="008B4099">
        <w:t>percentuale di giovani NEET (che non studiano, non lavorano, non sono in formazione</w:t>
      </w:r>
      <w:r>
        <w:t xml:space="preserve">: </w:t>
      </w:r>
      <w:r w:rsidRPr="008B4099">
        <w:t>4 milioni 355 mila</w:t>
      </w:r>
      <w:r>
        <w:t>)</w:t>
      </w:r>
      <w:r w:rsidRPr="008B4099">
        <w:t xml:space="preserve">, </w:t>
      </w:r>
      <w:r>
        <w:t xml:space="preserve">di </w:t>
      </w:r>
      <w:r w:rsidRPr="008B4099">
        <w:t xml:space="preserve"> dispers</w:t>
      </w:r>
      <w:r>
        <w:t>i</w:t>
      </w:r>
      <w:r w:rsidRPr="008B4099">
        <w:t>one</w:t>
      </w:r>
      <w:r>
        <w:t xml:space="preserve"> (</w:t>
      </w:r>
      <w:r w:rsidRPr="008B4099">
        <w:t xml:space="preserve"> che è tra le più alte d’Europa</w:t>
      </w:r>
      <w:r>
        <w:t xml:space="preserve">: </w:t>
      </w:r>
      <w:r w:rsidRPr="008B4099">
        <w:t>17,6%)</w:t>
      </w:r>
      <w:r>
        <w:t xml:space="preserve">,  rendono urgente un maggiore orientamento dei percorsi di istruzione a sostegno dell’occupabilità. </w:t>
      </w:r>
    </w:p>
    <w:p w:rsidR="002F4FE1" w:rsidRDefault="002F4FE1" w:rsidP="003570C9">
      <w:pPr>
        <w:jc w:val="both"/>
      </w:pPr>
      <w:r>
        <w:t xml:space="preserve">Raccordare scopi e metodi della scuola  a quelli del mondo lavorativo, operare per colmare il disallineamento tra la domanda di competenze che le  imprese esprimono e ciò che la scuola effettivamente offre,  proporre agli studenti esperienze lavorative  già nel percorso scolastico, sono obiettivi strategici per l’istruzione di secondo grado, specie tecnica  e professionale. </w:t>
      </w:r>
    </w:p>
    <w:p w:rsidR="002F4FE1" w:rsidRDefault="002F4FE1" w:rsidP="003570C9">
      <w:pPr>
        <w:jc w:val="both"/>
      </w:pPr>
      <w:r w:rsidRPr="003F1B69">
        <w:t>Gli strum</w:t>
      </w:r>
      <w:r>
        <w:t>e</w:t>
      </w:r>
      <w:r w:rsidRPr="003F1B69">
        <w:t>nti</w:t>
      </w:r>
      <w:r>
        <w:t xml:space="preserve"> dell’autonomia e flessibilità e le innovazioni metodologiche contemplate  dalla riforma degli ordinamenti del 2010, ove opportunamente programmate  nell’ambito dell’autonomia didattica e organizzativa, consentono alle scuole  buoni margini di operatività per avviare percorsi  curvati in tal senso.</w:t>
      </w:r>
    </w:p>
    <w:p w:rsidR="002F4FE1" w:rsidRDefault="002F4FE1" w:rsidP="003570C9">
      <w:pPr>
        <w:jc w:val="both"/>
      </w:pPr>
      <w:r>
        <w:t xml:space="preserve">Al riguardo, sono numerose non solo le esperienze delle singole scuole, ma anche  progetti di più ampia portata,  coordinati dall’Amministrazione scolastica unitamente alla Regione.  </w:t>
      </w:r>
    </w:p>
    <w:p w:rsidR="002F4FE1" w:rsidRDefault="002F4FE1" w:rsidP="003570C9">
      <w:pPr>
        <w:jc w:val="both"/>
        <w:rPr>
          <w:i/>
        </w:rPr>
      </w:pPr>
      <w:r>
        <w:t xml:space="preserve">    </w:t>
      </w:r>
      <w:r w:rsidRPr="003F1B69">
        <w:t xml:space="preserve"> </w:t>
      </w:r>
    </w:p>
    <w:p w:rsidR="002F4FE1" w:rsidRDefault="002F4FE1" w:rsidP="003570C9">
      <w:pPr>
        <w:jc w:val="both"/>
        <w:rPr>
          <w:i/>
        </w:rPr>
      </w:pPr>
    </w:p>
    <w:p w:rsidR="002F4FE1" w:rsidRPr="007F0D29" w:rsidRDefault="002F4FE1" w:rsidP="003570C9">
      <w:pPr>
        <w:jc w:val="both"/>
        <w:rPr>
          <w:b/>
          <w:i/>
        </w:rPr>
      </w:pPr>
      <w:r w:rsidRPr="007F0D29">
        <w:rPr>
          <w:b/>
          <w:i/>
        </w:rPr>
        <w:t xml:space="preserve">ENEL - Apprendistato per il conseguimento </w:t>
      </w:r>
      <w:r>
        <w:rPr>
          <w:b/>
          <w:i/>
        </w:rPr>
        <w:t>del diploma quinquennale</w:t>
      </w:r>
      <w:r w:rsidRPr="007F0D29">
        <w:rPr>
          <w:b/>
          <w:i/>
        </w:rPr>
        <w:t xml:space="preserve"> </w:t>
      </w:r>
    </w:p>
    <w:p w:rsidR="002F4FE1" w:rsidRDefault="002F4FE1" w:rsidP="003570C9">
      <w:pPr>
        <w:jc w:val="both"/>
      </w:pPr>
    </w:p>
    <w:p w:rsidR="002F4FE1" w:rsidRDefault="002F4FE1" w:rsidP="003570C9">
      <w:pPr>
        <w:jc w:val="both"/>
      </w:pPr>
      <w:r>
        <w:t xml:space="preserve">Un’iniziativa nazionale, coordinata dai  Ministeri del Lavoro e dell’Istruzione,  a cui hanno aderito anche l’ Ufficio Scolastico Regionale per l’Emilia-Romagna e </w:t>
      </w:r>
      <w:smartTag w:uri="urn:schemas-microsoft-com:office:smarttags" w:element="PersonName">
        <w:smartTagPr>
          <w:attr w:name="ProductID" w:val="la Regione Emilia-Romagna"/>
        </w:smartTagPr>
        <w:r>
          <w:t>la Regione Emilia-Romagna</w:t>
        </w:r>
      </w:smartTag>
      <w:r>
        <w:t xml:space="preserve">, prevede l’assunzione in apprendistato di 150 studenti del 4° e 5° anno degli Istituti Tecnici Tecnologici di Elettronica ed Elettrotecnica, in relazione ai prevedibili fabbisogni occupazionali di </w:t>
      </w:r>
      <w:r w:rsidRPr="003F3ED5">
        <w:rPr>
          <w:i/>
        </w:rPr>
        <w:t>Enel</w:t>
      </w:r>
      <w:r>
        <w:t xml:space="preserve"> sul territorio nazionale.</w:t>
      </w:r>
    </w:p>
    <w:p w:rsidR="002F4FE1" w:rsidRDefault="002F4FE1" w:rsidP="003570C9">
      <w:pPr>
        <w:jc w:val="both"/>
      </w:pPr>
      <w:r>
        <w:t xml:space="preserve">Il progetto, a carattere sperimentale, segue le indicazioni del Testo unico dell’apprendistato (art.5: apprendistato per il conseguimento di un diploma di scuola secondaria di secondo grado) e contempla anche i percorsi formativi che i giovani apprendisti dovranno frequentare, per  il  conseguimento  del Diploma quinquennale. Sono coinvolte sette scuole italiane che hanno dato la propria disponibilità.  </w:t>
      </w:r>
    </w:p>
    <w:p w:rsidR="002F4FE1" w:rsidRDefault="002F4FE1" w:rsidP="003570C9">
      <w:pPr>
        <w:jc w:val="both"/>
      </w:pPr>
      <w:r>
        <w:t>In Emilia-Romagna è stato coinvolto l’IIS Marconi di Piacenza, tra i cui studenti  interessati al contratto di apprendistato  sono stati selezionati 15 giovani. Questi, nell’a.s. 2014/2015 avvieranno il rapporto di lavoro con l’ENEL  frequentando contemporaneamente per il 4° e il  5° anno   l’Istituto  Tecnico</w:t>
      </w:r>
      <w:r w:rsidRPr="00B7090A">
        <w:t xml:space="preserve"> l’IIS Marconi di Piacenza</w:t>
      </w:r>
      <w:r>
        <w:t xml:space="preserve"> che  organizzerà il percorso formativo con modalità che lo rendano compatibile con l’attività lavorativa. </w:t>
      </w:r>
    </w:p>
    <w:p w:rsidR="002F4FE1" w:rsidRDefault="002F4FE1" w:rsidP="003570C9">
      <w:pPr>
        <w:jc w:val="both"/>
      </w:pPr>
    </w:p>
    <w:p w:rsidR="002F4FE1" w:rsidRDefault="002F4FE1" w:rsidP="003570C9">
      <w:pPr>
        <w:jc w:val="both"/>
        <w:rPr>
          <w:b/>
          <w:i/>
          <w:lang w:val="en-US"/>
        </w:rPr>
      </w:pPr>
      <w:r w:rsidRPr="007F0D29">
        <w:rPr>
          <w:b/>
          <w:i/>
          <w:lang w:val="en-US"/>
        </w:rPr>
        <w:t xml:space="preserve">Progetto DESI (Dual Education System </w:t>
      </w:r>
      <w:smartTag w:uri="urn:schemas-microsoft-com:office:smarttags" w:element="place">
        <w:smartTag w:uri="urn:schemas-microsoft-com:office:smarttags" w:element="country-region">
          <w:r w:rsidRPr="007F0D29">
            <w:rPr>
              <w:b/>
              <w:i/>
              <w:lang w:val="en-US"/>
            </w:rPr>
            <w:t>italy</w:t>
          </w:r>
        </w:smartTag>
      </w:smartTag>
      <w:r w:rsidRPr="007F0D29">
        <w:rPr>
          <w:b/>
          <w:i/>
          <w:lang w:val="en-US"/>
        </w:rPr>
        <w:t>)</w:t>
      </w:r>
    </w:p>
    <w:p w:rsidR="002F4FE1" w:rsidRPr="007F0D29" w:rsidRDefault="002F4FE1" w:rsidP="003570C9">
      <w:pPr>
        <w:jc w:val="both"/>
        <w:rPr>
          <w:b/>
          <w:i/>
          <w:lang w:val="en-US"/>
        </w:rPr>
      </w:pPr>
    </w:p>
    <w:p w:rsidR="002F4FE1" w:rsidRDefault="002F4FE1" w:rsidP="003570C9">
      <w:pPr>
        <w:jc w:val="both"/>
      </w:pPr>
      <w:r w:rsidRPr="003F3ED5">
        <w:rPr>
          <w:i/>
        </w:rPr>
        <w:t xml:space="preserve">Ducati </w:t>
      </w:r>
      <w:r>
        <w:t xml:space="preserve">Motor Holding S.p.A. e Automobili </w:t>
      </w:r>
      <w:r w:rsidRPr="003F3ED5">
        <w:rPr>
          <w:i/>
        </w:rPr>
        <w:t>Lamborghini</w:t>
      </w:r>
      <w:r>
        <w:t xml:space="preserve"> S.p.A. hanno avviato, con la collaborazione di due Istituti scolastici della provincia di Bologna </w:t>
      </w:r>
      <w:r w:rsidRPr="00B7090A">
        <w:t>(Aldini Valeriani e Belluzzi-Fioravanti)</w:t>
      </w:r>
      <w:r>
        <w:t xml:space="preserve">, il Progetto DESI (Dual Education System italy), grazie all’Intesa siglata con l’Ufficio Scolastico Regionale per l’Emilia-Romagna e il corrispettivo Assessorato regionale, che ne curano anche il coordinamento e il monitoraggio. </w:t>
      </w:r>
    </w:p>
    <w:p w:rsidR="002F4FE1" w:rsidRDefault="002F4FE1" w:rsidP="003570C9">
      <w:pPr>
        <w:jc w:val="both"/>
      </w:pPr>
      <w:r>
        <w:t xml:space="preserve">Il progetto si  propone di  far conseguire a giovani che hanno abbandonato i percorsi formativi  un più alto livello di istruzione, fino al conseguimento di un diploma quinquennale, consentendo loro al contempo di acquisire competenze specifiche utili per un collocamento nel mondo lavorativo delle industrie automotive.    </w:t>
      </w:r>
    </w:p>
    <w:p w:rsidR="002F4FE1" w:rsidRDefault="002F4FE1" w:rsidP="003570C9">
      <w:pPr>
        <w:jc w:val="both"/>
      </w:pPr>
      <w:r>
        <w:t>E’ rivolto dunque a ragazzi che negli anni scolastici  2012/2013, 2011/2012, 2010/2011 hanno conseguito le qualifiche di operatore meccanico, meccanico di sistemi e dell’autoriparazione, privi di Diploma di scuola secondaria di secondo grado e non iscritti a percorsi di istruzione.</w:t>
      </w:r>
    </w:p>
    <w:p w:rsidR="002F4FE1" w:rsidRDefault="002F4FE1" w:rsidP="003570C9">
      <w:pPr>
        <w:jc w:val="both"/>
      </w:pPr>
      <w:r>
        <w:t xml:space="preserve">I giovani saranno inseriti in percorsi di istruzione per adulti, seguendo un percorso formativo che alternerà periodi di formazione presso gli istituti scolastici e  periodi di training on the job in attività laboratoriali o prototipali presso i Training Center in Ducati e Lamborghini. </w:t>
      </w:r>
    </w:p>
    <w:p w:rsidR="002F4FE1" w:rsidRDefault="002F4FE1" w:rsidP="003570C9">
      <w:pPr>
        <w:jc w:val="both"/>
      </w:pPr>
      <w:r>
        <w:t>L’accesso al percorso, regolamentato da apposito bando, prevede una selezione di 48 giovani da ammettere al percorso stesso, che saranno titolari, per tutta la durata del biennio, di una borsa di studio erogata mensilmente. Al termine del biennio, avranno la possibilità di essere ammessi all’Esame di stato  per il conseguimento del diploma quinquennale</w:t>
      </w:r>
    </w:p>
    <w:p w:rsidR="002F4FE1" w:rsidRDefault="002F4FE1" w:rsidP="003570C9">
      <w:pPr>
        <w:jc w:val="both"/>
      </w:pPr>
    </w:p>
    <w:p w:rsidR="002F4FE1" w:rsidRDefault="002F4FE1" w:rsidP="003570C9">
      <w:pPr>
        <w:jc w:val="both"/>
        <w:rPr>
          <w:b/>
          <w:i/>
        </w:rPr>
      </w:pPr>
      <w:r w:rsidRPr="007F0D29">
        <w:rPr>
          <w:b/>
          <w:i/>
        </w:rPr>
        <w:t>CHEF to CHEF</w:t>
      </w:r>
    </w:p>
    <w:p w:rsidR="002F4FE1" w:rsidRPr="007F0D29" w:rsidRDefault="002F4FE1" w:rsidP="003570C9">
      <w:pPr>
        <w:jc w:val="both"/>
        <w:rPr>
          <w:b/>
          <w:i/>
        </w:rPr>
      </w:pPr>
    </w:p>
    <w:p w:rsidR="002F4FE1" w:rsidRDefault="002F4FE1" w:rsidP="003570C9">
      <w:pPr>
        <w:jc w:val="both"/>
      </w:pPr>
      <w:r>
        <w:t xml:space="preserve">L’Ufficio Scolastico Regionale per l’Emilia-Romagna, l’Assessorato alla Scuola, formazione professionale, università e ricerca, lavoro della Regione Emilia-Romagna e l’Associazione </w:t>
      </w:r>
      <w:r w:rsidRPr="001A65F8">
        <w:rPr>
          <w:i/>
        </w:rPr>
        <w:t>CHEF to CHEF</w:t>
      </w:r>
      <w:r>
        <w:t xml:space="preserve"> hanno firmato un Protocollo d’Intesa per innalzare e innovare le competenze professionali nell’ambito della filiera agro-alimentare e della ristorazione. </w:t>
      </w:r>
    </w:p>
    <w:p w:rsidR="002F4FE1" w:rsidRDefault="002F4FE1" w:rsidP="003570C9">
      <w:pPr>
        <w:jc w:val="both"/>
      </w:pPr>
      <w:r>
        <w:t>Esso intende promuovere iniziative sperimentali congiunte di formazione nei contesti lavorativi del settore, con l’obiettivo di avvicinare al lavoro il sistema di istruzione tecnica e professionale,  tramite esperienze qualificate di formazione nei contesti lavorativi che permettano l’acquisizione e il potenziamento di competenze tecniche e professionali spendibili nel settore, anche in vista dell’occupabilità.</w:t>
      </w:r>
    </w:p>
    <w:p w:rsidR="002F4FE1" w:rsidRDefault="002F4FE1" w:rsidP="003570C9">
      <w:pPr>
        <w:jc w:val="both"/>
      </w:pPr>
    </w:p>
    <w:p w:rsidR="002F4FE1" w:rsidRDefault="002F4FE1" w:rsidP="003570C9">
      <w:pPr>
        <w:jc w:val="both"/>
        <w:rPr>
          <w:b/>
          <w:i/>
        </w:rPr>
      </w:pPr>
      <w:r w:rsidRPr="008B4099">
        <w:rPr>
          <w:b/>
          <w:i/>
        </w:rPr>
        <w:t>Ulteriori pro</w:t>
      </w:r>
      <w:r>
        <w:rPr>
          <w:b/>
          <w:i/>
        </w:rPr>
        <w:t xml:space="preserve">spettive </w:t>
      </w:r>
    </w:p>
    <w:p w:rsidR="002F4FE1" w:rsidRPr="008B4099" w:rsidRDefault="002F4FE1" w:rsidP="003570C9">
      <w:pPr>
        <w:jc w:val="both"/>
        <w:rPr>
          <w:b/>
          <w:i/>
        </w:rPr>
      </w:pPr>
    </w:p>
    <w:p w:rsidR="002F4FE1" w:rsidRDefault="002F4FE1" w:rsidP="003570C9">
      <w:pPr>
        <w:jc w:val="both"/>
      </w:pPr>
      <w:r>
        <w:t xml:space="preserve">E’ in via di attuazione un progetto che fa perno sulla  </w:t>
      </w:r>
      <w:r w:rsidRPr="001A65F8">
        <w:rPr>
          <w:i/>
        </w:rPr>
        <w:t xml:space="preserve">Carpigiani </w:t>
      </w:r>
      <w:r>
        <w:t xml:space="preserve">S.p.A., azienda leader nel mondo  delle macchine per la produzione del gelato artigianale, che opera in uno stretto rapporto anche con il settore agro-alimentare. </w:t>
      </w:r>
    </w:p>
    <w:p w:rsidR="002F4FE1" w:rsidRDefault="002F4FE1" w:rsidP="003570C9">
      <w:pPr>
        <w:jc w:val="both"/>
      </w:pPr>
      <w:r>
        <w:t xml:space="preserve">La filiera della produzione e distribuzione del gelato esprime fabbisogni di professionalità che riguardano la produzione di macchine per  gelato, i prodotti agro-alimentari necessari alla produzione, la gestione della filiera di preparazione dei prodotti lavorati, la distribuzione e la commercializzazione del gelato.  </w:t>
      </w:r>
    </w:p>
    <w:p w:rsidR="002F4FE1" w:rsidRDefault="002F4FE1" w:rsidP="003570C9">
      <w:pPr>
        <w:jc w:val="both"/>
      </w:pPr>
      <w:smartTag w:uri="urn:schemas-microsoft-com:office:smarttags" w:element="PersonName">
        <w:smartTagPr>
          <w:attr w:name="ProductID" w:val="La Carpigiani S.p"/>
        </w:smartTagPr>
        <w:r>
          <w:t xml:space="preserve">La </w:t>
        </w:r>
        <w:r w:rsidRPr="004715E1">
          <w:rPr>
            <w:i/>
          </w:rPr>
          <w:t>Carpigiani S.p</w:t>
        </w:r>
      </w:smartTag>
      <w:r w:rsidRPr="004715E1">
        <w:rPr>
          <w:i/>
        </w:rPr>
        <w:t>.A</w:t>
      </w:r>
      <w:r w:rsidRPr="004715E1">
        <w:t xml:space="preserve">., </w:t>
      </w:r>
      <w:r>
        <w:t xml:space="preserve">pertanto, intende coinvolgere  gli istituti scolastici i cui  indirizzi siano coerenti con tali  competenze (nella specie sono interessati  l’IIS Belluzzi Fioravanti di Bologna, Tecnico Tecnologico, e l’IP Scappi di Castel San Pietro Terme, Servizi per l’Enogastronomia) , per realizzare percorsi  mirati, che, attraverso la curvatura del curriculum  e  introducendo  significativi momenti di alternanza scuola-lavoro in azienda, sono finalizzati all’acquisizione delle competenze specifiche per l’inserimento nella filiera della produzione e distribuzione del gelato.  </w:t>
      </w:r>
    </w:p>
    <w:p w:rsidR="002F4FE1" w:rsidRDefault="002F4FE1" w:rsidP="003570C9">
      <w:pPr>
        <w:jc w:val="both"/>
      </w:pPr>
    </w:p>
    <w:p w:rsidR="002F4FE1" w:rsidRPr="001377A4" w:rsidRDefault="002F4FE1" w:rsidP="003570C9">
      <w:pPr>
        <w:jc w:val="both"/>
      </w:pPr>
    </w:p>
    <w:sectPr w:rsidR="002F4FE1" w:rsidRPr="001377A4" w:rsidSect="006D45D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E1" w:rsidRDefault="002F4FE1" w:rsidP="00290252">
      <w:r>
        <w:separator/>
      </w:r>
    </w:p>
  </w:endnote>
  <w:endnote w:type="continuationSeparator" w:id="0">
    <w:p w:rsidR="002F4FE1" w:rsidRDefault="002F4FE1" w:rsidP="0029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E1" w:rsidRDefault="002F4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E1" w:rsidRDefault="002F4FE1" w:rsidP="00B771D2">
    <w:pPr>
      <w:pStyle w:val="Footer"/>
      <w:rPr>
        <w:sz w:val="20"/>
        <w:szCs w:val="20"/>
      </w:rPr>
    </w:pPr>
    <w:r>
      <w:rPr>
        <w:sz w:val="20"/>
        <w:szCs w:val="20"/>
      </w:rPr>
      <w:t>Rev. 11.9.2014</w:t>
    </w:r>
  </w:p>
  <w:p w:rsidR="002F4FE1" w:rsidRDefault="002F4F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E1" w:rsidRDefault="002F4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E1" w:rsidRDefault="002F4FE1" w:rsidP="00290252">
      <w:r>
        <w:separator/>
      </w:r>
    </w:p>
  </w:footnote>
  <w:footnote w:type="continuationSeparator" w:id="0">
    <w:p w:rsidR="002F4FE1" w:rsidRDefault="002F4FE1" w:rsidP="00290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E1" w:rsidRDefault="002F4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E1" w:rsidRDefault="002F4FE1" w:rsidP="003570C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99pt" filled="t">
          <v:fill color2="black"/>
          <v:imagedata r:id="rId1" o:title="" cropbottom="12580f" cropright="2431f"/>
        </v:shape>
      </w:pict>
    </w:r>
    <w:r>
      <w:rPr>
        <w:noProof/>
      </w:rPr>
      <w:pict>
        <v:rect id="Rettangolo 3" o:spid="_x0000_s2049" style="position:absolute;left:0;text-align:left;margin-left:544.3pt;margin-top:142.25pt;width:51pt;height:34.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uTcwIAAOg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" o:allowincell="f" stroked="f">
          <v:textbox style="mso-fit-shape-to-text:t" inset="0,,0">
            <w:txbxContent>
              <w:p w:rsidR="002F4FE1" w:rsidRPr="009F51AD" w:rsidRDefault="002F4FE1" w:rsidP="009F51AD">
                <w:pPr>
                  <w:pBdr>
                    <w:top w:val="single" w:sz="4" w:space="1" w:color="D8D8D8"/>
                  </w:pBdr>
                  <w:rPr>
                    <w:color w:val="595959"/>
                    <w:sz w:val="20"/>
                    <w:szCs w:val="20"/>
                  </w:rPr>
                </w:pPr>
                <w:r w:rsidRPr="009F51AD">
                  <w:rPr>
                    <w:color w:val="595959"/>
                    <w:sz w:val="20"/>
                    <w:szCs w:val="20"/>
                  </w:rPr>
                  <w:t>1|</w:t>
                </w:r>
                <w:r w:rsidRPr="009F51AD">
                  <w:rPr>
                    <w:color w:val="595959"/>
                    <w:sz w:val="20"/>
                    <w:szCs w:val="20"/>
                  </w:rPr>
                  <w:fldChar w:fldCharType="begin"/>
                </w:r>
                <w:r w:rsidRPr="009F51AD">
                  <w:rPr>
                    <w:color w:val="595959"/>
                    <w:sz w:val="20"/>
                    <w:szCs w:val="20"/>
                  </w:rPr>
                  <w:instrText>PAGE   \* MERGEFORMAT</w:instrText>
                </w:r>
                <w:r w:rsidRPr="009F51AD">
                  <w:rPr>
                    <w:color w:val="595959"/>
                    <w:sz w:val="20"/>
                    <w:szCs w:val="20"/>
                  </w:rPr>
                  <w:fldChar w:fldCharType="separate"/>
                </w:r>
                <w:r>
                  <w:rPr>
                    <w:noProof/>
                    <w:color w:val="595959"/>
                    <w:sz w:val="20"/>
                    <w:szCs w:val="20"/>
                  </w:rPr>
                  <w:t>1</w:t>
                </w:r>
                <w:r w:rsidRPr="009F51AD">
                  <w:rPr>
                    <w:color w:val="595959"/>
                    <w:sz w:val="20"/>
                    <w:szCs w:val="20"/>
                  </w:rPr>
                  <w:fldChar w:fldCharType="end"/>
                </w:r>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E1" w:rsidRDefault="002F4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B44"/>
    <w:multiLevelType w:val="multilevel"/>
    <w:tmpl w:val="15C6CD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B797571"/>
    <w:multiLevelType w:val="hybridMultilevel"/>
    <w:tmpl w:val="99EC8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692306"/>
    <w:multiLevelType w:val="hybridMultilevel"/>
    <w:tmpl w:val="93965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165652"/>
    <w:multiLevelType w:val="hybridMultilevel"/>
    <w:tmpl w:val="92A8D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590D0E"/>
    <w:multiLevelType w:val="hybridMultilevel"/>
    <w:tmpl w:val="61686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8631D5"/>
    <w:multiLevelType w:val="hybridMultilevel"/>
    <w:tmpl w:val="39D88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42E"/>
    <w:rsid w:val="00013916"/>
    <w:rsid w:val="000431A4"/>
    <w:rsid w:val="00043ECE"/>
    <w:rsid w:val="000472E4"/>
    <w:rsid w:val="0005100C"/>
    <w:rsid w:val="0005441A"/>
    <w:rsid w:val="0006547C"/>
    <w:rsid w:val="000822FB"/>
    <w:rsid w:val="00083BDC"/>
    <w:rsid w:val="000975AF"/>
    <w:rsid w:val="000A3F72"/>
    <w:rsid w:val="000B22FF"/>
    <w:rsid w:val="000B3DB4"/>
    <w:rsid w:val="000B6C9F"/>
    <w:rsid w:val="000C47CD"/>
    <w:rsid w:val="000D2A5F"/>
    <w:rsid w:val="000D6753"/>
    <w:rsid w:val="000E3A06"/>
    <w:rsid w:val="000F6D54"/>
    <w:rsid w:val="00105185"/>
    <w:rsid w:val="00107C4D"/>
    <w:rsid w:val="00116831"/>
    <w:rsid w:val="001261D5"/>
    <w:rsid w:val="00135833"/>
    <w:rsid w:val="001377A4"/>
    <w:rsid w:val="001403D4"/>
    <w:rsid w:val="00143719"/>
    <w:rsid w:val="001633F9"/>
    <w:rsid w:val="00176EAA"/>
    <w:rsid w:val="0018111A"/>
    <w:rsid w:val="0019573F"/>
    <w:rsid w:val="00196CD3"/>
    <w:rsid w:val="001A64AF"/>
    <w:rsid w:val="001A65F8"/>
    <w:rsid w:val="001A7D48"/>
    <w:rsid w:val="001B0907"/>
    <w:rsid w:val="001C5325"/>
    <w:rsid w:val="001D0DFE"/>
    <w:rsid w:val="001D30BB"/>
    <w:rsid w:val="001D4800"/>
    <w:rsid w:val="001D7582"/>
    <w:rsid w:val="00213F6C"/>
    <w:rsid w:val="00217CE8"/>
    <w:rsid w:val="00233FF1"/>
    <w:rsid w:val="00234D0E"/>
    <w:rsid w:val="0025321D"/>
    <w:rsid w:val="00256B47"/>
    <w:rsid w:val="00260872"/>
    <w:rsid w:val="002616F0"/>
    <w:rsid w:val="0026406B"/>
    <w:rsid w:val="0028728D"/>
    <w:rsid w:val="00290252"/>
    <w:rsid w:val="00290485"/>
    <w:rsid w:val="00293600"/>
    <w:rsid w:val="002A0CC0"/>
    <w:rsid w:val="002A207D"/>
    <w:rsid w:val="002B44DE"/>
    <w:rsid w:val="002D1689"/>
    <w:rsid w:val="002D59BB"/>
    <w:rsid w:val="002D6E28"/>
    <w:rsid w:val="002E07A6"/>
    <w:rsid w:val="002F295F"/>
    <w:rsid w:val="002F31E2"/>
    <w:rsid w:val="002F4FE1"/>
    <w:rsid w:val="00310B3A"/>
    <w:rsid w:val="0031594C"/>
    <w:rsid w:val="00337D53"/>
    <w:rsid w:val="00340BBC"/>
    <w:rsid w:val="00342CBF"/>
    <w:rsid w:val="003452EE"/>
    <w:rsid w:val="003570C9"/>
    <w:rsid w:val="00372E38"/>
    <w:rsid w:val="0037414A"/>
    <w:rsid w:val="0038746B"/>
    <w:rsid w:val="00390E68"/>
    <w:rsid w:val="00394E91"/>
    <w:rsid w:val="00397EC1"/>
    <w:rsid w:val="003A17BC"/>
    <w:rsid w:val="003A7641"/>
    <w:rsid w:val="003C7918"/>
    <w:rsid w:val="003D51E2"/>
    <w:rsid w:val="003E429A"/>
    <w:rsid w:val="003F1B69"/>
    <w:rsid w:val="003F3ED5"/>
    <w:rsid w:val="0040722F"/>
    <w:rsid w:val="00410011"/>
    <w:rsid w:val="0042319B"/>
    <w:rsid w:val="00425AA1"/>
    <w:rsid w:val="00426959"/>
    <w:rsid w:val="00446C37"/>
    <w:rsid w:val="0045254A"/>
    <w:rsid w:val="00460F16"/>
    <w:rsid w:val="004715E1"/>
    <w:rsid w:val="00486D95"/>
    <w:rsid w:val="00487B02"/>
    <w:rsid w:val="004A3B84"/>
    <w:rsid w:val="004B49F7"/>
    <w:rsid w:val="004C465A"/>
    <w:rsid w:val="004E0EC4"/>
    <w:rsid w:val="004E6035"/>
    <w:rsid w:val="004E6679"/>
    <w:rsid w:val="00507054"/>
    <w:rsid w:val="00515E43"/>
    <w:rsid w:val="00522031"/>
    <w:rsid w:val="0052290B"/>
    <w:rsid w:val="00541F79"/>
    <w:rsid w:val="0054342E"/>
    <w:rsid w:val="005612DD"/>
    <w:rsid w:val="005703AB"/>
    <w:rsid w:val="00574FE1"/>
    <w:rsid w:val="005751F7"/>
    <w:rsid w:val="0059438E"/>
    <w:rsid w:val="00597E39"/>
    <w:rsid w:val="005A2E28"/>
    <w:rsid w:val="005B5B51"/>
    <w:rsid w:val="005C1E79"/>
    <w:rsid w:val="005D4BFF"/>
    <w:rsid w:val="005D6C77"/>
    <w:rsid w:val="005E01D7"/>
    <w:rsid w:val="00612020"/>
    <w:rsid w:val="00613DE1"/>
    <w:rsid w:val="0062036A"/>
    <w:rsid w:val="00621160"/>
    <w:rsid w:val="006216F9"/>
    <w:rsid w:val="006227C1"/>
    <w:rsid w:val="006323F4"/>
    <w:rsid w:val="00644081"/>
    <w:rsid w:val="00651F47"/>
    <w:rsid w:val="00661084"/>
    <w:rsid w:val="006A54A0"/>
    <w:rsid w:val="006B629A"/>
    <w:rsid w:val="006B6589"/>
    <w:rsid w:val="006C6487"/>
    <w:rsid w:val="006D15E5"/>
    <w:rsid w:val="006D45D6"/>
    <w:rsid w:val="006E7275"/>
    <w:rsid w:val="006F3A44"/>
    <w:rsid w:val="00700274"/>
    <w:rsid w:val="00704D4F"/>
    <w:rsid w:val="00716E16"/>
    <w:rsid w:val="007211E0"/>
    <w:rsid w:val="00733CE0"/>
    <w:rsid w:val="00746005"/>
    <w:rsid w:val="007520B4"/>
    <w:rsid w:val="00761FF0"/>
    <w:rsid w:val="00774905"/>
    <w:rsid w:val="007929C9"/>
    <w:rsid w:val="00795A58"/>
    <w:rsid w:val="007B0E26"/>
    <w:rsid w:val="007C1737"/>
    <w:rsid w:val="007C2318"/>
    <w:rsid w:val="007C383F"/>
    <w:rsid w:val="007D3551"/>
    <w:rsid w:val="007D45FA"/>
    <w:rsid w:val="007D7CD2"/>
    <w:rsid w:val="007E0590"/>
    <w:rsid w:val="007F0D29"/>
    <w:rsid w:val="00802665"/>
    <w:rsid w:val="008040D5"/>
    <w:rsid w:val="0081732D"/>
    <w:rsid w:val="00836D45"/>
    <w:rsid w:val="0085568C"/>
    <w:rsid w:val="008655F9"/>
    <w:rsid w:val="00865CBA"/>
    <w:rsid w:val="008710C9"/>
    <w:rsid w:val="00875D8C"/>
    <w:rsid w:val="00877065"/>
    <w:rsid w:val="008776CF"/>
    <w:rsid w:val="008812CD"/>
    <w:rsid w:val="008A7F80"/>
    <w:rsid w:val="008B4099"/>
    <w:rsid w:val="008C2992"/>
    <w:rsid w:val="008C5890"/>
    <w:rsid w:val="008E72BE"/>
    <w:rsid w:val="008F0767"/>
    <w:rsid w:val="008F23A9"/>
    <w:rsid w:val="00901BAD"/>
    <w:rsid w:val="00902A83"/>
    <w:rsid w:val="00911201"/>
    <w:rsid w:val="00914B3A"/>
    <w:rsid w:val="0092659E"/>
    <w:rsid w:val="009343FF"/>
    <w:rsid w:val="00934D09"/>
    <w:rsid w:val="00946381"/>
    <w:rsid w:val="009562B5"/>
    <w:rsid w:val="00965619"/>
    <w:rsid w:val="00971C2D"/>
    <w:rsid w:val="00981000"/>
    <w:rsid w:val="00986327"/>
    <w:rsid w:val="009922F4"/>
    <w:rsid w:val="009970BE"/>
    <w:rsid w:val="009B201F"/>
    <w:rsid w:val="009B2778"/>
    <w:rsid w:val="009C0130"/>
    <w:rsid w:val="009F04C7"/>
    <w:rsid w:val="009F234A"/>
    <w:rsid w:val="009F51AD"/>
    <w:rsid w:val="00A019E1"/>
    <w:rsid w:val="00A16EBA"/>
    <w:rsid w:val="00A279ED"/>
    <w:rsid w:val="00A46AA5"/>
    <w:rsid w:val="00A51A18"/>
    <w:rsid w:val="00A60EB5"/>
    <w:rsid w:val="00A64C6F"/>
    <w:rsid w:val="00A753CC"/>
    <w:rsid w:val="00A92465"/>
    <w:rsid w:val="00A92FB0"/>
    <w:rsid w:val="00A95655"/>
    <w:rsid w:val="00AA0AE0"/>
    <w:rsid w:val="00AA7BB7"/>
    <w:rsid w:val="00AB68D5"/>
    <w:rsid w:val="00AD58F8"/>
    <w:rsid w:val="00AF0F0B"/>
    <w:rsid w:val="00B029E7"/>
    <w:rsid w:val="00B07305"/>
    <w:rsid w:val="00B101DA"/>
    <w:rsid w:val="00B12073"/>
    <w:rsid w:val="00B24174"/>
    <w:rsid w:val="00B41977"/>
    <w:rsid w:val="00B52367"/>
    <w:rsid w:val="00B60313"/>
    <w:rsid w:val="00B61B9A"/>
    <w:rsid w:val="00B63C2A"/>
    <w:rsid w:val="00B7090A"/>
    <w:rsid w:val="00B71327"/>
    <w:rsid w:val="00B75F2D"/>
    <w:rsid w:val="00B771D2"/>
    <w:rsid w:val="00B8541A"/>
    <w:rsid w:val="00B96AC0"/>
    <w:rsid w:val="00BA4526"/>
    <w:rsid w:val="00BB09D9"/>
    <w:rsid w:val="00BC47DC"/>
    <w:rsid w:val="00BD199D"/>
    <w:rsid w:val="00BE0562"/>
    <w:rsid w:val="00BF5B3A"/>
    <w:rsid w:val="00C07D71"/>
    <w:rsid w:val="00C11566"/>
    <w:rsid w:val="00C11A2D"/>
    <w:rsid w:val="00C16CD2"/>
    <w:rsid w:val="00C30609"/>
    <w:rsid w:val="00C3313B"/>
    <w:rsid w:val="00C47BE3"/>
    <w:rsid w:val="00C560BE"/>
    <w:rsid w:val="00C638FE"/>
    <w:rsid w:val="00C75F08"/>
    <w:rsid w:val="00C817A4"/>
    <w:rsid w:val="00C8400C"/>
    <w:rsid w:val="00C92A10"/>
    <w:rsid w:val="00C94587"/>
    <w:rsid w:val="00C95B90"/>
    <w:rsid w:val="00C95F65"/>
    <w:rsid w:val="00CA301A"/>
    <w:rsid w:val="00CA414B"/>
    <w:rsid w:val="00CA7B2E"/>
    <w:rsid w:val="00CB6E2B"/>
    <w:rsid w:val="00CB7C81"/>
    <w:rsid w:val="00CC2425"/>
    <w:rsid w:val="00CD02F0"/>
    <w:rsid w:val="00CE016E"/>
    <w:rsid w:val="00CF2FA5"/>
    <w:rsid w:val="00CF37F8"/>
    <w:rsid w:val="00CF701E"/>
    <w:rsid w:val="00D04B1F"/>
    <w:rsid w:val="00D06BB6"/>
    <w:rsid w:val="00D12118"/>
    <w:rsid w:val="00D14EA5"/>
    <w:rsid w:val="00D35B51"/>
    <w:rsid w:val="00D36DA9"/>
    <w:rsid w:val="00D45B18"/>
    <w:rsid w:val="00D47D19"/>
    <w:rsid w:val="00D525AD"/>
    <w:rsid w:val="00D566C5"/>
    <w:rsid w:val="00D61D3D"/>
    <w:rsid w:val="00D667E7"/>
    <w:rsid w:val="00D73835"/>
    <w:rsid w:val="00D83EF9"/>
    <w:rsid w:val="00D86E3E"/>
    <w:rsid w:val="00D92A8F"/>
    <w:rsid w:val="00D93419"/>
    <w:rsid w:val="00DB0E0A"/>
    <w:rsid w:val="00DB1601"/>
    <w:rsid w:val="00DB6971"/>
    <w:rsid w:val="00DC5605"/>
    <w:rsid w:val="00DD633A"/>
    <w:rsid w:val="00DD7582"/>
    <w:rsid w:val="00DD764C"/>
    <w:rsid w:val="00DE3D87"/>
    <w:rsid w:val="00DF0BBE"/>
    <w:rsid w:val="00DF4C02"/>
    <w:rsid w:val="00E02AE3"/>
    <w:rsid w:val="00E23CA0"/>
    <w:rsid w:val="00E251B9"/>
    <w:rsid w:val="00E35BD4"/>
    <w:rsid w:val="00E3650D"/>
    <w:rsid w:val="00E42C44"/>
    <w:rsid w:val="00E5599D"/>
    <w:rsid w:val="00E711C4"/>
    <w:rsid w:val="00E809FE"/>
    <w:rsid w:val="00E820D0"/>
    <w:rsid w:val="00E83560"/>
    <w:rsid w:val="00E851B1"/>
    <w:rsid w:val="00E90C6E"/>
    <w:rsid w:val="00E9759E"/>
    <w:rsid w:val="00EA641E"/>
    <w:rsid w:val="00EB03E8"/>
    <w:rsid w:val="00ED0454"/>
    <w:rsid w:val="00ED2D7A"/>
    <w:rsid w:val="00EE21A4"/>
    <w:rsid w:val="00EE46C3"/>
    <w:rsid w:val="00EF6AB8"/>
    <w:rsid w:val="00F01431"/>
    <w:rsid w:val="00F05A71"/>
    <w:rsid w:val="00F136C4"/>
    <w:rsid w:val="00F262E3"/>
    <w:rsid w:val="00F374BD"/>
    <w:rsid w:val="00F46301"/>
    <w:rsid w:val="00F72F72"/>
    <w:rsid w:val="00FA1A53"/>
    <w:rsid w:val="00FB3DED"/>
    <w:rsid w:val="00FC19C2"/>
    <w:rsid w:val="00FD05D6"/>
    <w:rsid w:val="00FE005D"/>
    <w:rsid w:val="00FE0B08"/>
    <w:rsid w:val="00FE521A"/>
    <w:rsid w:val="00FF26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2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4342E"/>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42E"/>
    <w:rPr>
      <w:rFonts w:ascii="Cambria" w:hAnsi="Cambria" w:cs="Times New Roman"/>
      <w:b/>
      <w:bCs/>
      <w:kern w:val="32"/>
      <w:sz w:val="32"/>
      <w:szCs w:val="32"/>
      <w:lang w:eastAsia="it-IT"/>
    </w:rPr>
  </w:style>
  <w:style w:type="paragraph" w:styleId="PlainText">
    <w:name w:val="Plain Text"/>
    <w:basedOn w:val="Normal"/>
    <w:link w:val="PlainTextChar"/>
    <w:uiPriority w:val="99"/>
    <w:rsid w:val="0054342E"/>
    <w:rPr>
      <w:rFonts w:ascii="Courier New" w:hAnsi="Courier New" w:cs="Courier New"/>
      <w:sz w:val="20"/>
      <w:szCs w:val="20"/>
    </w:rPr>
  </w:style>
  <w:style w:type="character" w:customStyle="1" w:styleId="PlainTextChar">
    <w:name w:val="Plain Text Char"/>
    <w:basedOn w:val="DefaultParagraphFont"/>
    <w:link w:val="PlainText"/>
    <w:uiPriority w:val="99"/>
    <w:locked/>
    <w:rsid w:val="0054342E"/>
    <w:rPr>
      <w:rFonts w:ascii="Courier New" w:hAnsi="Courier New" w:cs="Courier New"/>
      <w:sz w:val="20"/>
      <w:szCs w:val="20"/>
      <w:lang w:eastAsia="it-IT"/>
    </w:rPr>
  </w:style>
  <w:style w:type="paragraph" w:styleId="BalloonText">
    <w:name w:val="Balloon Text"/>
    <w:basedOn w:val="Normal"/>
    <w:link w:val="BalloonTextChar"/>
    <w:uiPriority w:val="99"/>
    <w:semiHidden/>
    <w:rsid w:val="002902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252"/>
    <w:rPr>
      <w:rFonts w:ascii="Tahoma" w:hAnsi="Tahoma" w:cs="Tahoma"/>
      <w:sz w:val="16"/>
      <w:szCs w:val="16"/>
      <w:lang w:eastAsia="it-IT"/>
    </w:rPr>
  </w:style>
  <w:style w:type="paragraph" w:styleId="Header">
    <w:name w:val="header"/>
    <w:basedOn w:val="Normal"/>
    <w:link w:val="HeaderChar"/>
    <w:uiPriority w:val="99"/>
    <w:rsid w:val="00290252"/>
    <w:pPr>
      <w:tabs>
        <w:tab w:val="center" w:pos="4819"/>
        <w:tab w:val="right" w:pos="9638"/>
      </w:tabs>
    </w:pPr>
  </w:style>
  <w:style w:type="character" w:customStyle="1" w:styleId="HeaderChar">
    <w:name w:val="Header Char"/>
    <w:basedOn w:val="DefaultParagraphFont"/>
    <w:link w:val="Header"/>
    <w:uiPriority w:val="99"/>
    <w:locked/>
    <w:rsid w:val="00290252"/>
    <w:rPr>
      <w:rFonts w:ascii="Times New Roman" w:hAnsi="Times New Roman" w:cs="Times New Roman"/>
      <w:sz w:val="24"/>
      <w:szCs w:val="24"/>
      <w:lang w:eastAsia="it-IT"/>
    </w:rPr>
  </w:style>
  <w:style w:type="paragraph" w:styleId="Footer">
    <w:name w:val="footer"/>
    <w:basedOn w:val="Normal"/>
    <w:link w:val="FooterChar"/>
    <w:uiPriority w:val="99"/>
    <w:rsid w:val="00290252"/>
    <w:pPr>
      <w:tabs>
        <w:tab w:val="center" w:pos="4819"/>
        <w:tab w:val="right" w:pos="9638"/>
      </w:tabs>
    </w:pPr>
  </w:style>
  <w:style w:type="character" w:customStyle="1" w:styleId="FooterChar">
    <w:name w:val="Footer Char"/>
    <w:basedOn w:val="DefaultParagraphFont"/>
    <w:link w:val="Footer"/>
    <w:uiPriority w:val="99"/>
    <w:locked/>
    <w:rsid w:val="00290252"/>
    <w:rPr>
      <w:rFonts w:ascii="Times New Roman" w:hAnsi="Times New Roman" w:cs="Times New Roman"/>
      <w:sz w:val="24"/>
      <w:szCs w:val="24"/>
      <w:lang w:eastAsia="it-IT"/>
    </w:rPr>
  </w:style>
  <w:style w:type="character" w:styleId="Hyperlink">
    <w:name w:val="Hyperlink"/>
    <w:basedOn w:val="DefaultParagraphFont"/>
    <w:uiPriority w:val="99"/>
    <w:rsid w:val="00217CE8"/>
    <w:rPr>
      <w:rFonts w:cs="Times New Roman"/>
      <w:color w:val="0563C1"/>
      <w:u w:val="single"/>
    </w:rPr>
  </w:style>
  <w:style w:type="table" w:styleId="TableGrid">
    <w:name w:val="Table Grid"/>
    <w:basedOn w:val="TableNormal"/>
    <w:uiPriority w:val="99"/>
    <w:rsid w:val="00217C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5F65"/>
    <w:pPr>
      <w:ind w:left="720"/>
      <w:contextualSpacing/>
    </w:pPr>
  </w:style>
  <w:style w:type="character" w:styleId="FollowedHyperlink">
    <w:name w:val="FollowedHyperlink"/>
    <w:basedOn w:val="DefaultParagraphFont"/>
    <w:uiPriority w:val="99"/>
    <w:semiHidden/>
    <w:rsid w:val="00A279ED"/>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2037608673">
      <w:marLeft w:val="0"/>
      <w:marRight w:val="0"/>
      <w:marTop w:val="0"/>
      <w:marBottom w:val="0"/>
      <w:divBdr>
        <w:top w:val="none" w:sz="0" w:space="0" w:color="auto"/>
        <w:left w:val="none" w:sz="0" w:space="0" w:color="auto"/>
        <w:bottom w:val="none" w:sz="0" w:space="0" w:color="auto"/>
        <w:right w:val="none" w:sz="0" w:space="0" w:color="auto"/>
      </w:divBdr>
    </w:div>
    <w:div w:id="2037608675">
      <w:marLeft w:val="0"/>
      <w:marRight w:val="0"/>
      <w:marTop w:val="0"/>
      <w:marBottom w:val="0"/>
      <w:divBdr>
        <w:top w:val="none" w:sz="0" w:space="0" w:color="auto"/>
        <w:left w:val="none" w:sz="0" w:space="0" w:color="auto"/>
        <w:bottom w:val="none" w:sz="0" w:space="0" w:color="auto"/>
        <w:right w:val="none" w:sz="0" w:space="0" w:color="auto"/>
      </w:divBdr>
    </w:div>
    <w:div w:id="2037608678">
      <w:marLeft w:val="0"/>
      <w:marRight w:val="0"/>
      <w:marTop w:val="0"/>
      <w:marBottom w:val="0"/>
      <w:divBdr>
        <w:top w:val="none" w:sz="0" w:space="0" w:color="auto"/>
        <w:left w:val="none" w:sz="0" w:space="0" w:color="auto"/>
        <w:bottom w:val="none" w:sz="0" w:space="0" w:color="auto"/>
        <w:right w:val="none" w:sz="0" w:space="0" w:color="auto"/>
      </w:divBdr>
    </w:div>
    <w:div w:id="2037608679">
      <w:marLeft w:val="0"/>
      <w:marRight w:val="0"/>
      <w:marTop w:val="0"/>
      <w:marBottom w:val="0"/>
      <w:divBdr>
        <w:top w:val="none" w:sz="0" w:space="0" w:color="auto"/>
        <w:left w:val="none" w:sz="0" w:space="0" w:color="auto"/>
        <w:bottom w:val="none" w:sz="0" w:space="0" w:color="auto"/>
        <w:right w:val="none" w:sz="0" w:space="0" w:color="auto"/>
      </w:divBdr>
    </w:div>
    <w:div w:id="2037608680">
      <w:marLeft w:val="0"/>
      <w:marRight w:val="0"/>
      <w:marTop w:val="0"/>
      <w:marBottom w:val="0"/>
      <w:divBdr>
        <w:top w:val="none" w:sz="0" w:space="0" w:color="auto"/>
        <w:left w:val="none" w:sz="0" w:space="0" w:color="auto"/>
        <w:bottom w:val="none" w:sz="0" w:space="0" w:color="auto"/>
        <w:right w:val="none" w:sz="0" w:space="0" w:color="auto"/>
      </w:divBdr>
    </w:div>
    <w:div w:id="2037608681">
      <w:marLeft w:val="0"/>
      <w:marRight w:val="0"/>
      <w:marTop w:val="0"/>
      <w:marBottom w:val="0"/>
      <w:divBdr>
        <w:top w:val="none" w:sz="0" w:space="0" w:color="auto"/>
        <w:left w:val="none" w:sz="0" w:space="0" w:color="auto"/>
        <w:bottom w:val="none" w:sz="0" w:space="0" w:color="auto"/>
        <w:right w:val="none" w:sz="0" w:space="0" w:color="auto"/>
      </w:divBdr>
    </w:div>
    <w:div w:id="2037608682">
      <w:marLeft w:val="0"/>
      <w:marRight w:val="0"/>
      <w:marTop w:val="0"/>
      <w:marBottom w:val="0"/>
      <w:divBdr>
        <w:top w:val="none" w:sz="0" w:space="0" w:color="auto"/>
        <w:left w:val="none" w:sz="0" w:space="0" w:color="auto"/>
        <w:bottom w:val="none" w:sz="0" w:space="0" w:color="auto"/>
        <w:right w:val="none" w:sz="0" w:space="0" w:color="auto"/>
      </w:divBdr>
      <w:divsChild>
        <w:div w:id="2037608689">
          <w:marLeft w:val="0"/>
          <w:marRight w:val="0"/>
          <w:marTop w:val="0"/>
          <w:marBottom w:val="0"/>
          <w:divBdr>
            <w:top w:val="none" w:sz="0" w:space="0" w:color="auto"/>
            <w:left w:val="none" w:sz="0" w:space="0" w:color="auto"/>
            <w:bottom w:val="none" w:sz="0" w:space="0" w:color="auto"/>
            <w:right w:val="none" w:sz="0" w:space="0" w:color="auto"/>
          </w:divBdr>
          <w:divsChild>
            <w:div w:id="2037608676">
              <w:marLeft w:val="0"/>
              <w:marRight w:val="0"/>
              <w:marTop w:val="0"/>
              <w:marBottom w:val="0"/>
              <w:divBdr>
                <w:top w:val="none" w:sz="0" w:space="0" w:color="auto"/>
                <w:left w:val="none" w:sz="0" w:space="0" w:color="auto"/>
                <w:bottom w:val="none" w:sz="0" w:space="0" w:color="auto"/>
                <w:right w:val="none" w:sz="0" w:space="0" w:color="auto"/>
              </w:divBdr>
              <w:divsChild>
                <w:div w:id="2037608693">
                  <w:marLeft w:val="-3150"/>
                  <w:marRight w:val="-3150"/>
                  <w:marTop w:val="0"/>
                  <w:marBottom w:val="0"/>
                  <w:divBdr>
                    <w:top w:val="none" w:sz="0" w:space="0" w:color="auto"/>
                    <w:left w:val="none" w:sz="0" w:space="0" w:color="auto"/>
                    <w:bottom w:val="none" w:sz="0" w:space="0" w:color="auto"/>
                    <w:right w:val="none" w:sz="0" w:space="0" w:color="auto"/>
                  </w:divBdr>
                  <w:divsChild>
                    <w:div w:id="2037608692">
                      <w:marLeft w:val="0"/>
                      <w:marRight w:val="0"/>
                      <w:marTop w:val="0"/>
                      <w:marBottom w:val="0"/>
                      <w:divBdr>
                        <w:top w:val="none" w:sz="0" w:space="0" w:color="auto"/>
                        <w:left w:val="none" w:sz="0" w:space="0" w:color="auto"/>
                        <w:bottom w:val="none" w:sz="0" w:space="0" w:color="auto"/>
                        <w:right w:val="none" w:sz="0" w:space="0" w:color="auto"/>
                      </w:divBdr>
                      <w:divsChild>
                        <w:div w:id="2037608674">
                          <w:marLeft w:val="0"/>
                          <w:marRight w:val="0"/>
                          <w:marTop w:val="0"/>
                          <w:marBottom w:val="0"/>
                          <w:divBdr>
                            <w:top w:val="none" w:sz="0" w:space="0" w:color="auto"/>
                            <w:left w:val="none" w:sz="0" w:space="0" w:color="auto"/>
                            <w:bottom w:val="none" w:sz="0" w:space="0" w:color="auto"/>
                            <w:right w:val="none" w:sz="0" w:space="0" w:color="auto"/>
                          </w:divBdr>
                          <w:divsChild>
                            <w:div w:id="2037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08683">
      <w:marLeft w:val="0"/>
      <w:marRight w:val="0"/>
      <w:marTop w:val="0"/>
      <w:marBottom w:val="0"/>
      <w:divBdr>
        <w:top w:val="none" w:sz="0" w:space="0" w:color="auto"/>
        <w:left w:val="none" w:sz="0" w:space="0" w:color="auto"/>
        <w:bottom w:val="none" w:sz="0" w:space="0" w:color="auto"/>
        <w:right w:val="none" w:sz="0" w:space="0" w:color="auto"/>
      </w:divBdr>
    </w:div>
    <w:div w:id="2037608684">
      <w:marLeft w:val="0"/>
      <w:marRight w:val="0"/>
      <w:marTop w:val="0"/>
      <w:marBottom w:val="0"/>
      <w:divBdr>
        <w:top w:val="none" w:sz="0" w:space="0" w:color="auto"/>
        <w:left w:val="none" w:sz="0" w:space="0" w:color="auto"/>
        <w:bottom w:val="none" w:sz="0" w:space="0" w:color="auto"/>
        <w:right w:val="none" w:sz="0" w:space="0" w:color="auto"/>
      </w:divBdr>
    </w:div>
    <w:div w:id="2037608685">
      <w:marLeft w:val="0"/>
      <w:marRight w:val="0"/>
      <w:marTop w:val="0"/>
      <w:marBottom w:val="0"/>
      <w:divBdr>
        <w:top w:val="none" w:sz="0" w:space="0" w:color="auto"/>
        <w:left w:val="none" w:sz="0" w:space="0" w:color="auto"/>
        <w:bottom w:val="none" w:sz="0" w:space="0" w:color="auto"/>
        <w:right w:val="none" w:sz="0" w:space="0" w:color="auto"/>
      </w:divBdr>
    </w:div>
    <w:div w:id="2037608686">
      <w:marLeft w:val="0"/>
      <w:marRight w:val="0"/>
      <w:marTop w:val="0"/>
      <w:marBottom w:val="0"/>
      <w:divBdr>
        <w:top w:val="none" w:sz="0" w:space="0" w:color="auto"/>
        <w:left w:val="none" w:sz="0" w:space="0" w:color="auto"/>
        <w:bottom w:val="none" w:sz="0" w:space="0" w:color="auto"/>
        <w:right w:val="none" w:sz="0" w:space="0" w:color="auto"/>
      </w:divBdr>
    </w:div>
    <w:div w:id="2037608687">
      <w:marLeft w:val="0"/>
      <w:marRight w:val="0"/>
      <w:marTop w:val="0"/>
      <w:marBottom w:val="0"/>
      <w:divBdr>
        <w:top w:val="none" w:sz="0" w:space="0" w:color="auto"/>
        <w:left w:val="none" w:sz="0" w:space="0" w:color="auto"/>
        <w:bottom w:val="none" w:sz="0" w:space="0" w:color="auto"/>
        <w:right w:val="none" w:sz="0" w:space="0" w:color="auto"/>
      </w:divBdr>
      <w:divsChild>
        <w:div w:id="2037608696">
          <w:marLeft w:val="0"/>
          <w:marRight w:val="0"/>
          <w:marTop w:val="0"/>
          <w:marBottom w:val="0"/>
          <w:divBdr>
            <w:top w:val="none" w:sz="0" w:space="0" w:color="auto"/>
            <w:left w:val="none" w:sz="0" w:space="0" w:color="auto"/>
            <w:bottom w:val="none" w:sz="0" w:space="0" w:color="auto"/>
            <w:right w:val="none" w:sz="0" w:space="0" w:color="auto"/>
          </w:divBdr>
        </w:div>
      </w:divsChild>
    </w:div>
    <w:div w:id="2037608688">
      <w:marLeft w:val="0"/>
      <w:marRight w:val="0"/>
      <w:marTop w:val="0"/>
      <w:marBottom w:val="0"/>
      <w:divBdr>
        <w:top w:val="none" w:sz="0" w:space="0" w:color="auto"/>
        <w:left w:val="none" w:sz="0" w:space="0" w:color="auto"/>
        <w:bottom w:val="none" w:sz="0" w:space="0" w:color="auto"/>
        <w:right w:val="none" w:sz="0" w:space="0" w:color="auto"/>
      </w:divBdr>
    </w:div>
    <w:div w:id="2037608690">
      <w:marLeft w:val="0"/>
      <w:marRight w:val="0"/>
      <w:marTop w:val="0"/>
      <w:marBottom w:val="0"/>
      <w:divBdr>
        <w:top w:val="none" w:sz="0" w:space="0" w:color="auto"/>
        <w:left w:val="none" w:sz="0" w:space="0" w:color="auto"/>
        <w:bottom w:val="none" w:sz="0" w:space="0" w:color="auto"/>
        <w:right w:val="none" w:sz="0" w:space="0" w:color="auto"/>
      </w:divBdr>
    </w:div>
    <w:div w:id="2037608691">
      <w:marLeft w:val="0"/>
      <w:marRight w:val="0"/>
      <w:marTop w:val="0"/>
      <w:marBottom w:val="0"/>
      <w:divBdr>
        <w:top w:val="none" w:sz="0" w:space="0" w:color="auto"/>
        <w:left w:val="none" w:sz="0" w:space="0" w:color="auto"/>
        <w:bottom w:val="none" w:sz="0" w:space="0" w:color="auto"/>
        <w:right w:val="none" w:sz="0" w:space="0" w:color="auto"/>
      </w:divBdr>
    </w:div>
    <w:div w:id="2037608694">
      <w:marLeft w:val="0"/>
      <w:marRight w:val="0"/>
      <w:marTop w:val="0"/>
      <w:marBottom w:val="0"/>
      <w:divBdr>
        <w:top w:val="none" w:sz="0" w:space="0" w:color="auto"/>
        <w:left w:val="none" w:sz="0" w:space="0" w:color="auto"/>
        <w:bottom w:val="none" w:sz="0" w:space="0" w:color="auto"/>
        <w:right w:val="none" w:sz="0" w:space="0" w:color="auto"/>
      </w:divBdr>
    </w:div>
    <w:div w:id="2037608695">
      <w:marLeft w:val="0"/>
      <w:marRight w:val="0"/>
      <w:marTop w:val="0"/>
      <w:marBottom w:val="0"/>
      <w:divBdr>
        <w:top w:val="none" w:sz="0" w:space="0" w:color="auto"/>
        <w:left w:val="none" w:sz="0" w:space="0" w:color="auto"/>
        <w:bottom w:val="none" w:sz="0" w:space="0" w:color="auto"/>
        <w:right w:val="none" w:sz="0" w:space="0" w:color="auto"/>
      </w:divBdr>
    </w:div>
    <w:div w:id="2037608697">
      <w:marLeft w:val="0"/>
      <w:marRight w:val="0"/>
      <w:marTop w:val="0"/>
      <w:marBottom w:val="0"/>
      <w:divBdr>
        <w:top w:val="none" w:sz="0" w:space="0" w:color="auto"/>
        <w:left w:val="none" w:sz="0" w:space="0" w:color="auto"/>
        <w:bottom w:val="none" w:sz="0" w:space="0" w:color="auto"/>
        <w:right w:val="none" w:sz="0" w:space="0" w:color="auto"/>
      </w:divBdr>
    </w:div>
    <w:div w:id="2037608698">
      <w:marLeft w:val="0"/>
      <w:marRight w:val="0"/>
      <w:marTop w:val="0"/>
      <w:marBottom w:val="0"/>
      <w:divBdr>
        <w:top w:val="none" w:sz="0" w:space="0" w:color="auto"/>
        <w:left w:val="none" w:sz="0" w:space="0" w:color="auto"/>
        <w:bottom w:val="none" w:sz="0" w:space="0" w:color="auto"/>
        <w:right w:val="none" w:sz="0" w:space="0" w:color="auto"/>
      </w:divBdr>
    </w:div>
    <w:div w:id="203760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944</Words>
  <Characters>5382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Ufficio Studi</cp:lastModifiedBy>
  <cp:revision>5</cp:revision>
  <cp:lastPrinted>2014-09-08T13:58:00Z</cp:lastPrinted>
  <dcterms:created xsi:type="dcterms:W3CDTF">2014-09-08T13:56:00Z</dcterms:created>
  <dcterms:modified xsi:type="dcterms:W3CDTF">2014-09-11T04:33:00Z</dcterms:modified>
</cp:coreProperties>
</file>