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50" w:rsidRDefault="00F1245B" w:rsidP="00F46A85">
      <w:pPr>
        <w:spacing w:after="280"/>
        <w:jc w:val="both"/>
        <w:rPr>
          <w:i/>
          <w:iCs/>
          <w:sz w:val="21"/>
          <w:szCs w:val="21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Il corso è rivolto ai Docenti, Genitori e Professionisti che, quotidianamente, per motivi professionali o semplicemente per esigenze genitoriali si rapportano con le difficoltà della crescita senza conoscere quali sono le cause di certe anomalie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sensoriali e motorie che limitano le capacità espressive di certi soggetti pur geneticamente dotati. Viene fatta una valutazione del quoziente di organizzazione neurologica che consente la trasformazione in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saperi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dei dati in entrata, attraverso il fenotip</w:t>
      </w:r>
      <w:r>
        <w:rPr>
          <w:rFonts w:ascii="Calibri" w:eastAsia="Calibri" w:hAnsi="Calibri" w:cs="Calibri"/>
          <w:i/>
          <w:iCs/>
          <w:sz w:val="22"/>
          <w:szCs w:val="22"/>
        </w:rPr>
        <w:t>ico processo di verifica, analisi, elaborazione della realtà da percepire.</w:t>
      </w:r>
    </w:p>
    <w:p w:rsidR="00FE1A50" w:rsidRDefault="00F1245B">
      <w:pPr>
        <w:spacing w:line="360" w:lineRule="auto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La partecipazione è a titolo gratuito </w:t>
      </w:r>
    </w:p>
    <w:p w:rsidR="00FE1A50" w:rsidRDefault="00F1245B">
      <w:pPr>
        <w:spacing w:line="360" w:lineRule="auto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ed al termine di ciascun  incontro</w:t>
      </w:r>
    </w:p>
    <w:p w:rsidR="00FE1A50" w:rsidRDefault="00F1245B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i/>
          <w:iCs/>
          <w:sz w:val="21"/>
          <w:szCs w:val="21"/>
        </w:rPr>
        <w:t xml:space="preserve">verrà rilasciato un </w:t>
      </w:r>
    </w:p>
    <w:p w:rsidR="00FE1A50" w:rsidRDefault="00F1245B">
      <w:pPr>
        <w:spacing w:line="360" w:lineRule="auto"/>
        <w:jc w:val="center"/>
      </w:pPr>
      <w:r>
        <w:rPr>
          <w:b/>
          <w:bCs/>
          <w:i/>
          <w:iCs/>
          <w:u w:val="single"/>
        </w:rPr>
        <w:t>attestato di frequenza</w:t>
      </w:r>
    </w:p>
    <w:p w:rsidR="00FE1A50" w:rsidRDefault="00FE1A50"/>
    <w:p w:rsidR="00FE1A50" w:rsidRDefault="00F1245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Il corso di formazione ha il patrocinio del MIUR Ufficio Scola</w:t>
      </w:r>
      <w:r>
        <w:rPr>
          <w:rFonts w:ascii="Calibri" w:eastAsia="Calibri" w:hAnsi="Calibri" w:cs="Calibri"/>
          <w:b/>
          <w:bCs/>
        </w:rPr>
        <w:t>stico regionale per l'Emilia Romagna ed è stato riconosciuto</w:t>
      </w:r>
    </w:p>
    <w:p w:rsidR="00FE1A50" w:rsidRDefault="00F1245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dall’Ambito Territoriale di Bologna </w:t>
      </w:r>
    </w:p>
    <w:p w:rsidR="00FE1A50" w:rsidRDefault="00F1245B">
      <w:pPr>
        <w:jc w:val="center"/>
      </w:pPr>
      <w:r>
        <w:rPr>
          <w:rFonts w:ascii="Calibri" w:eastAsia="Calibri" w:hAnsi="Calibri" w:cs="Calibri"/>
          <w:b/>
          <w:bCs/>
        </w:rPr>
        <w:t>con decreto prot.n.673</w:t>
      </w:r>
      <w:r>
        <w:rPr>
          <w:rFonts w:ascii="Calibri" w:eastAsia="Calibri" w:hAnsi="Calibri" w:cs="Calibri"/>
          <w:b/>
          <w:bCs/>
          <w:i/>
          <w:iCs/>
        </w:rPr>
        <w:t xml:space="preserve"> del 28.07.2016</w:t>
      </w:r>
    </w:p>
    <w:p w:rsidR="00FE1A50" w:rsidRDefault="00FE1A50"/>
    <w:p w:rsidR="00FE1A50" w:rsidRDefault="00FE1A50"/>
    <w:p w:rsidR="00FE1A50" w:rsidRDefault="00FE1A50">
      <w:pPr>
        <w:jc w:val="center"/>
        <w:rPr>
          <w:sz w:val="20"/>
          <w:szCs w:val="20"/>
        </w:rPr>
      </w:pPr>
    </w:p>
    <w:p w:rsidR="00FE1A50" w:rsidRDefault="00F1245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Gli incontri si terranno con cadenza </w:t>
      </w:r>
    </w:p>
    <w:p w:rsidR="00FE1A50" w:rsidRDefault="00F1245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bi-mensile dal 24.11.2016 al 6.4.2017</w:t>
      </w:r>
    </w:p>
    <w:p w:rsidR="00FE1A50" w:rsidRDefault="00F1245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il giovedì, dalle </w:t>
      </w:r>
      <w:r>
        <w:rPr>
          <w:rFonts w:ascii="Calibri" w:eastAsia="Calibri" w:hAnsi="Calibri" w:cs="Calibri"/>
          <w:b/>
          <w:bCs/>
          <w:u w:val="single"/>
        </w:rPr>
        <w:t>ore 16,00 alle  18,00</w:t>
      </w:r>
      <w:r>
        <w:rPr>
          <w:rFonts w:ascii="Calibri" w:eastAsia="Calibri" w:hAnsi="Calibri" w:cs="Calibri"/>
          <w:u w:val="single"/>
        </w:rPr>
        <w:t>.</w:t>
      </w:r>
    </w:p>
    <w:p w:rsidR="00FE1A50" w:rsidRDefault="00F1245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presso </w:t>
      </w:r>
    </w:p>
    <w:p w:rsidR="00FE1A50" w:rsidRDefault="00F1245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Aula Magna Dipartimento di Psicologia</w:t>
      </w:r>
    </w:p>
    <w:p w:rsidR="00FE1A50" w:rsidRDefault="00F1245B" w:rsidP="00F46A85">
      <w:pPr>
        <w:jc w:val="center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Via Filippo Re, 10</w:t>
      </w:r>
      <w:r>
        <w:rPr>
          <w:rFonts w:ascii="Arial Unicode MS" w:eastAsia="Arial Unicode MS" w:hAnsi="Arial Unicode MS" w:cs="Arial Unicode MS"/>
          <w:sz w:val="32"/>
          <w:szCs w:val="32"/>
        </w:rP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Le adesioni dovranno pervenire all’indirizzo di posta elettronica </w:t>
      </w:r>
      <w:hyperlink r:id="rId7" w:history="1">
        <w:r w:rsidRPr="00F46A85">
          <w:rPr>
            <w:rStyle w:val="Hyperlink0"/>
            <w:lang w:val="it-IT"/>
          </w:rPr>
          <w:t>emanuelve@tin.it</w:t>
        </w:r>
      </w:hyperlink>
      <w:r>
        <w:rPr>
          <w:rStyle w:val="Nessuno"/>
          <w:rFonts w:ascii="Calibri" w:eastAsia="Calibri" w:hAnsi="Calibri" w:cs="Calibri"/>
          <w:sz w:val="22"/>
          <w:szCs w:val="22"/>
        </w:rPr>
        <w:t xml:space="preserve"> e si riceveranno entro il limite massimo di 120 iscrizioni. 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 xml:space="preserve">I 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partecipanti, al momento dell’iscrizione, daranno la propria adesione ai singoli incontri. 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 xml:space="preserve">La mancata partecipazione ad un incontro, a cui si è aderito, senza aver preventivamente giustificato l’assenza comporterà la cancellazione ai successivi incontri;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ciò al fine di consentire l’inserimento di eventuali corsisti in lista d’attesa.</w:t>
      </w:r>
    </w:p>
    <w:p w:rsidR="00FE1A50" w:rsidRDefault="00FE1A50">
      <w:pPr>
        <w:rPr>
          <w:rFonts w:ascii="Arial" w:eastAsia="Arial" w:hAnsi="Arial" w:cs="Arial"/>
          <w:b/>
          <w:bCs/>
        </w:rPr>
      </w:pPr>
    </w:p>
    <w:p w:rsidR="00FE1A50" w:rsidRDefault="00FE1A5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E1A50" w:rsidRDefault="00F1245B">
      <w:pPr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Per informazioni e comunicazioni: 331 2084314</w:t>
      </w:r>
    </w:p>
    <w:p w:rsidR="00FE1A50" w:rsidRDefault="00F1245B">
      <w:pPr>
        <w:jc w:val="center"/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oppure  </w:t>
      </w:r>
      <w:hyperlink r:id="rId8" w:history="1">
        <w:r>
          <w:rPr>
            <w:rStyle w:val="Hyperlink1"/>
          </w:rPr>
          <w:t>emanuelve@tin.it</w:t>
        </w:r>
      </w:hyperlink>
    </w:p>
    <w:p w:rsidR="00FE1A50" w:rsidRDefault="00FE1A50"/>
    <w:p w:rsidR="00FE1A50" w:rsidRDefault="00FE1A50"/>
    <w:p w:rsidR="00FE1A50" w:rsidRDefault="00F1245B">
      <w:pPr>
        <w:jc w:val="center"/>
      </w:pPr>
      <w:r>
        <w:t xml:space="preserve">Con il patrocinio </w:t>
      </w:r>
    </w:p>
    <w:p w:rsidR="00FE1A50" w:rsidRDefault="00FE1A50"/>
    <w:p w:rsidR="00FE1A50" w:rsidRDefault="00F1245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790316" cy="79031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316" cy="790316"/>
                          <a:chOff x="-1" y="-1"/>
                          <a:chExt cx="790315" cy="79031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790314" cy="790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15" cy="7903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62.2pt;height:62.2pt;" coordorigin="-1,-1" coordsize="790315,790315">
                <v:rect id="_x0000_s1027" style="position:absolute;left:-1;top:-1;width:790313;height:79031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;top:1;width:790313;height:790313;">
                  <v:imagedata r:id="rId10" o:title="image1.png"/>
                </v:shape>
              </v:group>
            </w:pict>
          </mc:Fallback>
        </mc:AlternateContent>
      </w:r>
    </w:p>
    <w:p w:rsidR="00FE1A50" w:rsidRDefault="00FE1A50">
      <w:pPr>
        <w:jc w:val="center"/>
      </w:pPr>
    </w:p>
    <w:p w:rsidR="00FE1A50" w:rsidRDefault="00F1245B">
      <w:pPr>
        <w:jc w:val="center"/>
      </w:pPr>
      <w:r>
        <w:t>UNIVERSITA’ DI BOLOGNA</w:t>
      </w:r>
    </w:p>
    <w:p w:rsidR="00FE1A50" w:rsidRDefault="00F1245B">
      <w:pPr>
        <w:jc w:val="center"/>
      </w:pPr>
      <w:r>
        <w:t>Dipartimento di</w:t>
      </w:r>
      <w:r>
        <w:t xml:space="preserve"> Psicologia</w:t>
      </w:r>
    </w:p>
    <w:p w:rsidR="00FE1A50" w:rsidRDefault="00FE1A50">
      <w:pPr>
        <w:jc w:val="center"/>
      </w:pPr>
    </w:p>
    <w:p w:rsidR="00FE1A50" w:rsidRDefault="00FE1A50">
      <w:pPr>
        <w:jc w:val="center"/>
      </w:pPr>
    </w:p>
    <w:p w:rsidR="00FE1A50" w:rsidRDefault="00F1245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740509" cy="75429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0509" cy="754290"/>
                          <a:chOff x="0" y="0"/>
                          <a:chExt cx="2740508" cy="75428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2740508" cy="75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-1"/>
                            <a:ext cx="2740507" cy="7542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215.8pt;height:59.4pt;" coordorigin="-1,-1" coordsize="2740509,754289">
                <v:rect id="_x0000_s1030" style="position:absolute;left:-1;top:-1;width:2740507;height:75428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1;top:-1;width:2740507;height:754287;">
                  <v:imagedata r:id="rId12" o:title="image2.png"/>
                </v:shape>
              </v:group>
            </w:pict>
          </mc:Fallback>
        </mc:AlternateContent>
      </w:r>
      <w:r>
        <w:rPr>
          <w:rStyle w:val="Nessuno"/>
          <w:rFonts w:ascii="Arial Unicode MS" w:eastAsia="Arial Unicode MS" w:hAnsi="Arial Unicode MS" w:cs="Arial Unicode MS"/>
          <w:sz w:val="32"/>
          <w:szCs w:val="32"/>
        </w:rPr>
        <w:br w:type="column"/>
      </w:r>
    </w:p>
    <w:p w:rsidR="00FE1A50" w:rsidRDefault="00FE1A50">
      <w:pPr>
        <w:jc w:val="center"/>
      </w:pPr>
    </w:p>
    <w:p w:rsidR="00FE1A50" w:rsidRDefault="00FE1A50">
      <w:pPr>
        <w:jc w:val="center"/>
      </w:pPr>
    </w:p>
    <w:p w:rsidR="00FE1A50" w:rsidRDefault="00FE1A50">
      <w:pPr>
        <w:jc w:val="center"/>
        <w:rPr>
          <w:sz w:val="32"/>
          <w:szCs w:val="32"/>
        </w:rPr>
      </w:pPr>
    </w:p>
    <w:p w:rsidR="00FE1A50" w:rsidRDefault="00F1245B">
      <w:pPr>
        <w:jc w:val="center"/>
        <w:rPr>
          <w:rStyle w:val="Nessuno"/>
          <w:b/>
          <w:bCs/>
        </w:rPr>
      </w:pPr>
      <w:r>
        <w:rPr>
          <w:rStyle w:val="Nessuno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773800" cy="847207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800" cy="847207"/>
                          <a:chOff x="-1" y="0"/>
                          <a:chExt cx="773799" cy="847206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2" y="-1"/>
                            <a:ext cx="773800" cy="847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773799" cy="847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60.9pt;height:66.7pt;" coordorigin="-1,-1" coordsize="773800,847207">
                <v:rect id="_x0000_s1033" style="position:absolute;left:-1;top:-1;width:773799;height:8472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1;width:773799;height:847205;">
                  <v:imagedata r:id="rId14" o:title="image3.png"/>
                </v:shape>
              </v:group>
            </w:pict>
          </mc:Fallback>
        </mc:AlternateConten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 xml:space="preserve">Lions Club </w:t>
      </w:r>
      <w:proofErr w:type="spellStart"/>
      <w:r>
        <w:rPr>
          <w:rStyle w:val="Nessuno"/>
          <w:rFonts w:ascii="Calibri" w:eastAsia="Calibri" w:hAnsi="Calibri" w:cs="Calibri"/>
          <w:b/>
          <w:bCs/>
        </w:rPr>
        <w:t>Crevalcore“Marcello</w:t>
      </w:r>
      <w:proofErr w:type="spellEnd"/>
      <w:r>
        <w:rPr>
          <w:rStyle w:val="Nessuno"/>
          <w:rFonts w:ascii="Calibri" w:eastAsia="Calibri" w:hAnsi="Calibri" w:cs="Calibri"/>
          <w:b/>
          <w:bCs/>
        </w:rPr>
        <w:t xml:space="preserve"> Malpighi”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Lions Club San Giovanni in Persiceto,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</w:rPr>
      </w:pPr>
      <w:r>
        <w:rPr>
          <w:rStyle w:val="Nessuno"/>
          <w:rFonts w:ascii="Calibri" w:eastAsia="Calibri" w:hAnsi="Calibri" w:cs="Calibri"/>
          <w:b/>
          <w:bCs/>
        </w:rPr>
        <w:t>Lions Club Bologna San Lazzaro,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  <w:lang w:val="en-US"/>
        </w:rPr>
      </w:pPr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Lions Club Cento, 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  <w:lang w:val="en-US"/>
        </w:rPr>
      </w:pPr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Lions Club </w:t>
      </w:r>
      <w:proofErr w:type="spellStart"/>
      <w:r>
        <w:rPr>
          <w:rStyle w:val="Nessuno"/>
          <w:rFonts w:ascii="Calibri" w:eastAsia="Calibri" w:hAnsi="Calibri" w:cs="Calibri"/>
          <w:b/>
          <w:bCs/>
          <w:lang w:val="en-US"/>
        </w:rPr>
        <w:t>Pieve</w:t>
      </w:r>
      <w:proofErr w:type="spellEnd"/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 di Cento,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  <w:lang w:val="en-US"/>
        </w:rPr>
      </w:pPr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Lions Club </w:t>
      </w:r>
      <w:proofErr w:type="spellStart"/>
      <w:r>
        <w:rPr>
          <w:rStyle w:val="Nessuno"/>
          <w:rFonts w:ascii="Calibri" w:eastAsia="Calibri" w:hAnsi="Calibri" w:cs="Calibri"/>
          <w:b/>
          <w:bCs/>
          <w:lang w:val="en-US"/>
        </w:rPr>
        <w:t>Argelato</w:t>
      </w:r>
      <w:proofErr w:type="spellEnd"/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 San Michele,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  <w:lang w:val="en-US"/>
        </w:rPr>
      </w:pPr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Lions Club </w:t>
      </w:r>
      <w:proofErr w:type="spellStart"/>
      <w:r>
        <w:rPr>
          <w:rStyle w:val="Nessuno"/>
          <w:rFonts w:ascii="Calibri" w:eastAsia="Calibri" w:hAnsi="Calibri" w:cs="Calibri"/>
          <w:b/>
          <w:bCs/>
          <w:lang w:val="en-US"/>
        </w:rPr>
        <w:t>Molinella</w:t>
      </w:r>
      <w:proofErr w:type="spellEnd"/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, 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  <w:lang w:val="en-US"/>
        </w:rPr>
      </w:pPr>
      <w:r>
        <w:rPr>
          <w:rStyle w:val="Nessuno"/>
          <w:rFonts w:ascii="Calibri" w:eastAsia="Calibri" w:hAnsi="Calibri" w:cs="Calibri"/>
          <w:b/>
          <w:bCs/>
          <w:lang w:val="en-US"/>
        </w:rPr>
        <w:t>Lions Club Bologna,</w:t>
      </w:r>
    </w:p>
    <w:p w:rsidR="00FE1A50" w:rsidRDefault="00F1245B">
      <w:pPr>
        <w:jc w:val="center"/>
        <w:rPr>
          <w:rStyle w:val="Nessuno"/>
          <w:rFonts w:ascii="Calibri" w:eastAsia="Calibri" w:hAnsi="Calibri" w:cs="Calibri"/>
          <w:b/>
          <w:bCs/>
          <w:lang w:val="en-US"/>
        </w:rPr>
      </w:pPr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Lions Club </w:t>
      </w:r>
      <w:proofErr w:type="spellStart"/>
      <w:r>
        <w:rPr>
          <w:rStyle w:val="Nessuno"/>
          <w:rFonts w:ascii="Calibri" w:eastAsia="Calibri" w:hAnsi="Calibri" w:cs="Calibri"/>
          <w:b/>
          <w:bCs/>
          <w:lang w:val="en-US"/>
        </w:rPr>
        <w:t>Colli</w:t>
      </w:r>
      <w:proofErr w:type="spellEnd"/>
      <w:r>
        <w:rPr>
          <w:rStyle w:val="Nessuno"/>
          <w:rFonts w:ascii="Calibri" w:eastAsia="Calibri" w:hAnsi="Calibri" w:cs="Calibri"/>
          <w:b/>
          <w:bCs/>
          <w:lang w:val="en-US"/>
        </w:rPr>
        <w:t xml:space="preserve"> “Augusto </w:t>
      </w:r>
      <w:proofErr w:type="spellStart"/>
      <w:r>
        <w:rPr>
          <w:rStyle w:val="Nessuno"/>
          <w:rFonts w:ascii="Calibri" w:eastAsia="Calibri" w:hAnsi="Calibri" w:cs="Calibri"/>
          <w:b/>
          <w:bCs/>
          <w:lang w:val="en-US"/>
        </w:rPr>
        <w:t>Murri</w:t>
      </w:r>
      <w:proofErr w:type="spellEnd"/>
      <w:r>
        <w:rPr>
          <w:rStyle w:val="Nessuno"/>
          <w:rFonts w:ascii="Calibri" w:eastAsia="Calibri" w:hAnsi="Calibri" w:cs="Calibri"/>
          <w:b/>
          <w:bCs/>
          <w:lang w:val="en-US"/>
        </w:rPr>
        <w:t>”,</w:t>
      </w:r>
    </w:p>
    <w:p w:rsidR="00FE1A50" w:rsidRDefault="00F1245B">
      <w:pPr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Calibri" w:eastAsia="Calibri" w:hAnsi="Calibri" w:cs="Calibri"/>
          <w:b/>
          <w:bCs/>
        </w:rPr>
        <w:t>Leo Club Cento, Leo Club Pieve di Cento</w:t>
      </w:r>
    </w:p>
    <w:p w:rsidR="00FE1A50" w:rsidRDefault="00FE1A50">
      <w:pPr>
        <w:jc w:val="center"/>
        <w:rPr>
          <w:rFonts w:ascii="Arial" w:eastAsia="Arial" w:hAnsi="Arial" w:cs="Arial"/>
        </w:rPr>
      </w:pPr>
    </w:p>
    <w:p w:rsidR="00FE1A50" w:rsidRDefault="00FE1A50">
      <w:pPr>
        <w:jc w:val="center"/>
        <w:rPr>
          <w:rFonts w:ascii="Arial" w:eastAsia="Arial" w:hAnsi="Arial" w:cs="Arial"/>
        </w:rPr>
      </w:pPr>
    </w:p>
    <w:p w:rsidR="00FE1A50" w:rsidRDefault="00FE1A50">
      <w:pPr>
        <w:jc w:val="center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FE1A50" w:rsidRDefault="00F1245B">
      <w:pPr>
        <w:jc w:val="center"/>
        <w:rPr>
          <w:rStyle w:val="Nessuno"/>
          <w:rFonts w:ascii="Arial" w:eastAsia="Arial" w:hAnsi="Arial" w:cs="Arial"/>
          <w:b/>
          <w:bCs/>
          <w:i/>
          <w:iCs/>
        </w:rPr>
      </w:pPr>
      <w:r>
        <w:rPr>
          <w:rStyle w:val="Nessuno"/>
          <w:rFonts w:ascii="Arial" w:hAnsi="Arial"/>
          <w:b/>
          <w:bCs/>
          <w:i/>
          <w:iCs/>
        </w:rPr>
        <w:t>Universit</w:t>
      </w:r>
      <w:r>
        <w:rPr>
          <w:rStyle w:val="Nessuno"/>
          <w:rFonts w:ascii="Arial" w:hAnsi="Arial"/>
          <w:b/>
          <w:bCs/>
          <w:i/>
          <w:iCs/>
        </w:rPr>
        <w:t xml:space="preserve">à </w:t>
      </w:r>
      <w:r>
        <w:rPr>
          <w:rStyle w:val="Nessuno"/>
          <w:rFonts w:ascii="Arial" w:hAnsi="Arial"/>
          <w:b/>
          <w:bCs/>
          <w:i/>
          <w:iCs/>
        </w:rPr>
        <w:t>degli studi di Bologna</w:t>
      </w:r>
    </w:p>
    <w:p w:rsidR="00FE1A50" w:rsidRDefault="00F1245B">
      <w:pPr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b/>
          <w:bCs/>
          <w:i/>
          <w:iCs/>
        </w:rPr>
        <w:t>Dipartimento di Psicologia</w:t>
      </w:r>
    </w:p>
    <w:p w:rsidR="00FE1A50" w:rsidRDefault="00FE1A50">
      <w:pPr>
        <w:jc w:val="center"/>
        <w:rPr>
          <w:rFonts w:ascii="Arial" w:eastAsia="Arial" w:hAnsi="Arial" w:cs="Arial"/>
        </w:rPr>
      </w:pPr>
    </w:p>
    <w:p w:rsidR="00FE1A50" w:rsidRDefault="00F1245B">
      <w:pPr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b/>
          <w:bCs/>
          <w:sz w:val="28"/>
          <w:szCs w:val="28"/>
        </w:rPr>
        <w:t xml:space="preserve"> Corso di formazione</w:t>
      </w:r>
    </w:p>
    <w:p w:rsidR="00FE1A50" w:rsidRDefault="00FE1A50">
      <w:pPr>
        <w:jc w:val="center"/>
        <w:rPr>
          <w:rFonts w:ascii="Arial" w:eastAsia="Arial" w:hAnsi="Arial" w:cs="Arial"/>
        </w:rPr>
      </w:pPr>
    </w:p>
    <w:p w:rsidR="00FE1A50" w:rsidRDefault="00F1245B">
      <w:pPr>
        <w:jc w:val="center"/>
      </w:pPr>
      <w:r>
        <w:rPr>
          <w:rStyle w:val="Nessuno"/>
          <w:rFonts w:ascii="Calibri" w:eastAsia="Calibri" w:hAnsi="Calibri" w:cs="Calibri"/>
          <w:b/>
          <w:bCs/>
          <w:sz w:val="36"/>
          <w:szCs w:val="36"/>
        </w:rPr>
        <w:t>“Problemi di comportamento e di apprendimento  in età evolutiva”</w:t>
      </w:r>
    </w:p>
    <w:p w:rsidR="00FE1A50" w:rsidRDefault="00FE1A50">
      <w:pPr>
        <w:jc w:val="center"/>
      </w:pPr>
    </w:p>
    <w:p w:rsidR="00FE1A50" w:rsidRDefault="00FE1A50">
      <w:pPr>
        <w:jc w:val="center"/>
      </w:pPr>
    </w:p>
    <w:p w:rsidR="00FE1A50" w:rsidRDefault="00FE1A50">
      <w:pPr>
        <w:jc w:val="center"/>
      </w:pPr>
    </w:p>
    <w:p w:rsidR="00FE1A50" w:rsidRDefault="00F1245B">
      <w:pPr>
        <w:jc w:val="center"/>
        <w:rPr>
          <w:rStyle w:val="Nessuno"/>
          <w:b/>
          <w:bCs/>
          <w:i/>
          <w:iCs/>
          <w:sz w:val="28"/>
          <w:szCs w:val="28"/>
        </w:rPr>
      </w:pPr>
      <w:r>
        <w:rPr>
          <w:rStyle w:val="Nessuno"/>
          <w:b/>
          <w:bCs/>
          <w:i/>
          <w:iCs/>
          <w:sz w:val="28"/>
          <w:szCs w:val="28"/>
        </w:rPr>
        <w:lastRenderedPageBreak/>
        <w:t>PROGRAMMA</w:t>
      </w:r>
    </w:p>
    <w:p w:rsidR="00FE1A50" w:rsidRDefault="00FE1A50">
      <w:pPr>
        <w:jc w:val="center"/>
        <w:rPr>
          <w:b/>
          <w:bCs/>
          <w:i/>
          <w:iCs/>
          <w:sz w:val="28"/>
          <w:szCs w:val="28"/>
        </w:rPr>
      </w:pP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24.11.2016</w:t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Prof.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Vincenzo Natale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Direttore Dipartimento Psicologia Università di Bologna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Saluto dell’Università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Dott. Angelo Cioci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– Pediatra e Docente di neuropsicologia 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“Metodologie neuropsicologiche nei problemi  di comportamento e di apprendimento in età evolutiva”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E1A50" w:rsidRDefault="00FE1A5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E1A50" w:rsidRDefault="00FE1A5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01.12.2016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ab/>
        <w:t>Prof. Emilio Franzoni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– Direttore U.O. neuropsichiatrica infantile Università Bologna</w:t>
      </w:r>
    </w:p>
    <w:p w:rsidR="00FE1A50" w:rsidRDefault="00F1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“Intervenire a scuola sulle crisi epilettiche e/o convulsioni febbrili”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ab/>
      </w:r>
    </w:p>
    <w:p w:rsidR="00FE1A50" w:rsidRDefault="00FE1A5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E1A50" w:rsidRDefault="00F1245B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15.12.2016</w:t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Prof.ssa Annalisa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Guarini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 - Docente Psicologia dello Sviluppo Dipartimento di Psicologia Università di Bologna. Responsabile Servizio Psicologico di "Consultazione per rischi e ritardi evolutivi e problematiche educative e scolastiche” 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"Fenomeni di aggressività a scuola: bullismo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e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cyberbullismo</w:t>
      </w:r>
      <w:proofErr w:type="spellEnd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"</w:t>
      </w:r>
    </w:p>
    <w:p w:rsidR="00FE1A50" w:rsidRDefault="00FE1A5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E1A50" w:rsidRDefault="00F1245B">
      <w:pPr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12.01.2017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ab/>
        <w:t xml:space="preserve">Prof.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Rabih</w:t>
      </w:r>
      <w:proofErr w:type="spellEnd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Chattat</w:t>
      </w:r>
      <w:proofErr w:type="spellEnd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- </w:t>
      </w:r>
      <w:r>
        <w:rPr>
          <w:rStyle w:val="Nessuno"/>
          <w:rFonts w:ascii="Calibri" w:eastAsia="Calibri" w:hAnsi="Calibri" w:cs="Calibri"/>
          <w:sz w:val="22"/>
          <w:szCs w:val="22"/>
        </w:rPr>
        <w:t>Docente di Psicologia clinica - Dipartimento di Psicologia Università di Bologna</w:t>
      </w:r>
    </w:p>
    <w:p w:rsidR="00FE1A50" w:rsidRDefault="00F1245B">
      <w:pPr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“La prospettive temporali e lo sviluppo lungo tutto l’arco di vita</w:t>
      </w:r>
    </w:p>
    <w:p w:rsidR="00FE1A50" w:rsidRDefault="00FE1A50">
      <w:pPr>
        <w:rPr>
          <w:rFonts w:ascii="Calibri" w:eastAsia="Calibri" w:hAnsi="Calibri" w:cs="Calibri"/>
          <w:sz w:val="22"/>
          <w:szCs w:val="22"/>
        </w:rPr>
      </w:pPr>
    </w:p>
    <w:p w:rsidR="00FE1A50" w:rsidRDefault="00F1245B">
      <w:pPr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26.01.2017</w:t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Prof.ssa Elena Trombini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– Docente di </w:t>
      </w:r>
      <w:r>
        <w:rPr>
          <w:rStyle w:val="Nessuno"/>
          <w:rFonts w:ascii="Calibri" w:eastAsia="Calibri" w:hAnsi="Calibri" w:cs="Calibri"/>
          <w:sz w:val="22"/>
          <w:szCs w:val="22"/>
        </w:rPr>
        <w:t>Psicologia clinica - Università di Bologna - Responsabile del Servizio clinico di Consultazione psicologica per bambini e genitori.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lastRenderedPageBreak/>
        <w:t>“I disturbi del comportamento alimentare ed evacuativo in età evolutiva” ”</w:t>
      </w:r>
    </w:p>
    <w:p w:rsidR="00FE1A50" w:rsidRDefault="00FE1A5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E1A50" w:rsidRDefault="00FE1A5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E1A50" w:rsidRDefault="00FE1A50">
      <w:pPr>
        <w:jc w:val="both"/>
      </w:pPr>
    </w:p>
    <w:p w:rsidR="00FE1A50" w:rsidRDefault="00FE1A50">
      <w:pPr>
        <w:jc w:val="both"/>
      </w:pP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09.02.2017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ab/>
        <w:t>Prof.ssa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Alessandra Cassio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– Prof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essore Associato di Pediatria, U.O. di Pediatria, Programma di Endocrinologia Pediatrica, AOU </w:t>
      </w:r>
      <w:proofErr w:type="spellStart"/>
      <w:r>
        <w:rPr>
          <w:rStyle w:val="Nessuno"/>
          <w:rFonts w:ascii="Calibri" w:eastAsia="Calibri" w:hAnsi="Calibri" w:cs="Calibri"/>
          <w:sz w:val="22"/>
          <w:szCs w:val="22"/>
        </w:rPr>
        <w:t>S.Orsola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 - Malpighi, Università di Bologna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"Apporto iodico in età evolutiva e disturbi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psico</w:t>
      </w:r>
      <w:proofErr w:type="spellEnd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-comportamentali".</w:t>
      </w:r>
    </w:p>
    <w:p w:rsidR="00FE1A50" w:rsidRDefault="00FE1A5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23.02.2017</w:t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Prof. Felice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Carugati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 – Già Docente di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Psicologia dello sviluppo – Dipartimento di Psicologia, Università di Bologna -  </w:t>
      </w:r>
    </w:p>
    <w:p w:rsidR="00FE1A50" w:rsidRDefault="00F1245B">
      <w:pPr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“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Gli anni della scuola: luoghi e tempi dello sviluppo e della socializzazione”</w:t>
      </w:r>
    </w:p>
    <w:p w:rsidR="00FE1A50" w:rsidRDefault="00FE1A5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E1A50" w:rsidRDefault="00FE1A5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E1A50" w:rsidRDefault="00F1245B">
      <w:pPr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09.03.2017</w:t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Prof. Luigi Guerra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- Direttore Dipartimento Scienze dell’Educazione Università di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Bologna</w:t>
      </w:r>
    </w:p>
    <w:p w:rsidR="00FE1A50" w:rsidRDefault="00F1245B">
      <w:pPr>
        <w:jc w:val="both"/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“Nuove tecnologie e prospettive dell'educazione” </w:t>
      </w:r>
    </w:p>
    <w:p w:rsidR="00FE1A50" w:rsidRDefault="00FE1A50">
      <w:pPr>
        <w:ind w:left="57"/>
        <w:jc w:val="both"/>
      </w:pPr>
    </w:p>
    <w:p w:rsidR="00FE1A50" w:rsidRDefault="00F1245B">
      <w:pPr>
        <w:ind w:left="57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23.03.2017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Dott.ssa Paola Malucelli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- Foniatra ospedale </w:t>
      </w:r>
      <w:proofErr w:type="spellStart"/>
      <w:r>
        <w:rPr>
          <w:rStyle w:val="Nessuno"/>
          <w:rFonts w:ascii="Calibri" w:eastAsia="Calibri" w:hAnsi="Calibri" w:cs="Calibri"/>
          <w:sz w:val="22"/>
          <w:szCs w:val="22"/>
        </w:rPr>
        <w:t>S.Orsola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 e Azienda USL di Bologna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FE1A50" w:rsidRDefault="00F1245B">
      <w:pPr>
        <w:ind w:left="57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Dott.ssa Caterina Cataldi -</w:t>
      </w:r>
      <w:r>
        <w:rPr>
          <w:rStyle w:val="Nessuno"/>
          <w:rFonts w:ascii="Calibri" w:eastAsia="Calibri" w:hAnsi="Calibri" w:cs="Calibri"/>
          <w:sz w:val="22"/>
          <w:szCs w:val="22"/>
        </w:rPr>
        <w:t xml:space="preserve"> Logopedista</w:t>
      </w:r>
    </w:p>
    <w:p w:rsidR="00FE1A50" w:rsidRDefault="00F1245B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“Apprendimento  dei suoni in età evolutiva: relazione tra squil</w:t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ibri muscolari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orofacciali</w:t>
      </w:r>
      <w:proofErr w:type="spellEnd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e disturbi del linguaggio</w:t>
      </w:r>
      <w:r>
        <w:rPr>
          <w:rStyle w:val="Nessuno"/>
          <w:rFonts w:ascii="Calibri" w:eastAsia="Calibri" w:hAnsi="Calibri" w:cs="Calibri"/>
          <w:sz w:val="22"/>
          <w:szCs w:val="22"/>
        </w:rPr>
        <w:t>”.</w:t>
      </w:r>
    </w:p>
    <w:p w:rsidR="00FE1A50" w:rsidRDefault="00FE1A50">
      <w:pPr>
        <w:ind w:left="57"/>
        <w:jc w:val="both"/>
        <w:rPr>
          <w:rFonts w:ascii="Calibri" w:eastAsia="Calibri" w:hAnsi="Calibri" w:cs="Calibri"/>
          <w:sz w:val="22"/>
          <w:szCs w:val="22"/>
        </w:rPr>
      </w:pPr>
    </w:p>
    <w:p w:rsidR="00FE1A50" w:rsidRDefault="00F1245B">
      <w:pPr>
        <w:ind w:left="57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06.04.2017</w:t>
      </w:r>
      <w:r>
        <w:rPr>
          <w:rStyle w:val="Nessuno"/>
          <w:rFonts w:ascii="Calibri" w:eastAsia="Calibri" w:hAnsi="Calibri" w:cs="Calibri"/>
          <w:sz w:val="22"/>
          <w:szCs w:val="22"/>
        </w:rPr>
        <w:tab/>
      </w: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Prof. Bruno </w:t>
      </w:r>
      <w:proofErr w:type="spellStart"/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t>Baldaro</w:t>
      </w:r>
      <w:proofErr w:type="spellEnd"/>
    </w:p>
    <w:p w:rsidR="00FE1A50" w:rsidRDefault="00F1245B">
      <w:pPr>
        <w:ind w:left="57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Nessuno"/>
          <w:rFonts w:ascii="Calibri" w:eastAsia="Calibri" w:hAnsi="Calibri" w:cs="Calibri"/>
          <w:sz w:val="22"/>
          <w:szCs w:val="22"/>
        </w:rPr>
        <w:t>Psicoanalisata</w:t>
      </w:r>
      <w:proofErr w:type="spellEnd"/>
      <w:r>
        <w:rPr>
          <w:rStyle w:val="Nessuno"/>
          <w:rFonts w:ascii="Calibri" w:eastAsia="Calibri" w:hAnsi="Calibri" w:cs="Calibri"/>
          <w:sz w:val="22"/>
          <w:szCs w:val="22"/>
        </w:rPr>
        <w:t xml:space="preserve"> già Direttore del Dipartimento di Psicologia Università di Bologna</w:t>
      </w:r>
    </w:p>
    <w:p w:rsidR="00FE1A50" w:rsidRDefault="00F1245B" w:rsidP="00F46A85">
      <w:pPr>
        <w:ind w:left="57"/>
        <w:jc w:val="both"/>
        <w:rPr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sz w:val="22"/>
          <w:szCs w:val="22"/>
        </w:rPr>
        <w:lastRenderedPageBreak/>
        <w:t>“L’ansia”</w:t>
      </w:r>
    </w:p>
    <w:p w:rsidR="00FE1A50" w:rsidRDefault="00FE1A50">
      <w:pPr>
        <w:spacing w:line="100" w:lineRule="atLeast"/>
        <w:jc w:val="center"/>
      </w:pPr>
    </w:p>
    <w:p w:rsidR="00FE1A50" w:rsidRDefault="00F1245B">
      <w:pPr>
        <w:spacing w:line="100" w:lineRule="atLeast"/>
        <w:jc w:val="center"/>
        <w:rPr>
          <w:rStyle w:val="Nessuno"/>
          <w:b/>
          <w:bCs/>
          <w:i/>
          <w:iCs/>
          <w:sz w:val="21"/>
          <w:szCs w:val="21"/>
        </w:rPr>
      </w:pPr>
      <w:r>
        <w:rPr>
          <w:rStyle w:val="Nessuno"/>
          <w:b/>
          <w:bCs/>
          <w:i/>
          <w:iCs/>
          <w:sz w:val="28"/>
          <w:szCs w:val="28"/>
        </w:rPr>
        <w:t>SCHEDA  D’ADESIONE</w:t>
      </w:r>
    </w:p>
    <w:p w:rsidR="00FE1A50" w:rsidRDefault="00FE1A50">
      <w:pPr>
        <w:spacing w:line="100" w:lineRule="atLeast"/>
        <w:jc w:val="center"/>
        <w:rPr>
          <w:b/>
          <w:bCs/>
          <w:i/>
          <w:iCs/>
          <w:sz w:val="21"/>
          <w:szCs w:val="21"/>
        </w:rPr>
      </w:pPr>
    </w:p>
    <w:p w:rsidR="00FE1A50" w:rsidRDefault="00FE1A50">
      <w:pPr>
        <w:spacing w:line="100" w:lineRule="atLeast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FE1A50" w:rsidRDefault="00F1245B">
      <w:pPr>
        <w:spacing w:line="100" w:lineRule="atLeast"/>
        <w:jc w:val="both"/>
        <w:rPr>
          <w:rStyle w:val="Nessuno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Nome </w:t>
      </w:r>
      <w:r>
        <w:rPr>
          <w:rStyle w:val="Nessuno"/>
          <w:rFonts w:ascii="Arial" w:hAnsi="Arial"/>
          <w:sz w:val="22"/>
          <w:szCs w:val="22"/>
        </w:rPr>
        <w:t>……………………………………………</w:t>
      </w: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1245B">
      <w:pPr>
        <w:rPr>
          <w:rStyle w:val="Nessuno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 xml:space="preserve">Cognome </w:t>
      </w:r>
      <w:r>
        <w:rPr>
          <w:rStyle w:val="Nessuno"/>
          <w:rFonts w:ascii="Arial" w:hAnsi="Arial"/>
          <w:sz w:val="22"/>
          <w:szCs w:val="22"/>
        </w:rPr>
        <w:t>............................................................</w:t>
      </w: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1245B">
      <w:pPr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Recapito telefonico ..................................................</w:t>
      </w: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1245B">
      <w:pPr>
        <w:rPr>
          <w:rStyle w:val="Nessuno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e-mail .................................................................</w:t>
      </w: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1245B">
      <w:pPr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Citt</w:t>
      </w:r>
      <w:r>
        <w:rPr>
          <w:rStyle w:val="Nessuno"/>
          <w:rFonts w:ascii="Arial" w:hAnsi="Arial"/>
          <w:sz w:val="22"/>
          <w:szCs w:val="22"/>
        </w:rPr>
        <w:t xml:space="preserve">à </w:t>
      </w:r>
      <w:r>
        <w:rPr>
          <w:rStyle w:val="Nessuno"/>
          <w:rFonts w:ascii="Arial" w:hAnsi="Arial"/>
          <w:sz w:val="22"/>
          <w:szCs w:val="22"/>
        </w:rPr>
        <w:t>........................................</w:t>
      </w:r>
      <w:r>
        <w:rPr>
          <w:rStyle w:val="Nessuno"/>
          <w:rFonts w:ascii="Arial" w:hAnsi="Arial"/>
          <w:sz w:val="22"/>
          <w:szCs w:val="22"/>
        </w:rPr>
        <w:t>...........................</w:t>
      </w: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E1A50">
      <w:pPr>
        <w:rPr>
          <w:rFonts w:ascii="Arial" w:eastAsia="Arial" w:hAnsi="Arial" w:cs="Arial"/>
          <w:sz w:val="22"/>
          <w:szCs w:val="22"/>
        </w:rPr>
      </w:pPr>
    </w:p>
    <w:p w:rsidR="00FE1A50" w:rsidRDefault="00F1245B">
      <w:pPr>
        <w:rPr>
          <w:rStyle w:val="Nessuno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t>Istituto .................................................................</w:t>
      </w:r>
    </w:p>
    <w:p w:rsidR="00FE1A50" w:rsidRDefault="00FE1A50">
      <w:pPr>
        <w:rPr>
          <w:rFonts w:ascii="Arial" w:eastAsia="Arial" w:hAnsi="Arial" w:cs="Arial"/>
          <w:sz w:val="20"/>
          <w:szCs w:val="20"/>
        </w:rPr>
      </w:pPr>
    </w:p>
    <w:p w:rsidR="00FE1A50" w:rsidRDefault="00FE1A50">
      <w:pPr>
        <w:rPr>
          <w:rFonts w:ascii="Arial" w:eastAsia="Arial" w:hAnsi="Arial" w:cs="Arial"/>
          <w:sz w:val="20"/>
          <w:szCs w:val="20"/>
        </w:rPr>
      </w:pPr>
    </w:p>
    <w:p w:rsidR="00FE1A50" w:rsidRDefault="00F1245B">
      <w:pPr>
        <w:spacing w:line="360" w:lineRule="auto"/>
        <w:jc w:val="both"/>
        <w:rPr>
          <w:rStyle w:val="Nessuno"/>
          <w:rFonts w:ascii="Trebuchet MS" w:eastAsia="Trebuchet MS" w:hAnsi="Trebuchet MS" w:cs="Trebuchet MS"/>
          <w:b/>
          <w:bCs/>
        </w:rPr>
      </w:pPr>
      <w:r>
        <w:rPr>
          <w:rStyle w:val="Nessuno"/>
          <w:rFonts w:ascii="Trebuchet MS" w:hAnsi="Trebuchet MS"/>
          <w:b/>
          <w:bCs/>
          <w:sz w:val="26"/>
          <w:szCs w:val="26"/>
        </w:rPr>
        <w:t>I</w:t>
      </w:r>
      <w:r>
        <w:rPr>
          <w:rStyle w:val="Nessuno"/>
          <w:rFonts w:ascii="Trebuchet MS" w:hAnsi="Trebuchet MS"/>
          <w:b/>
          <w:bCs/>
        </w:rPr>
        <w:t>ndicare gli incontri a cui si intende partecipare, con l</w:t>
      </w:r>
      <w:r>
        <w:rPr>
          <w:rStyle w:val="Nessuno"/>
          <w:rFonts w:ascii="Trebuchet MS" w:hAnsi="Trebuchet MS"/>
          <w:b/>
          <w:bCs/>
        </w:rPr>
        <w:t>’</w:t>
      </w:r>
      <w:r>
        <w:rPr>
          <w:rStyle w:val="Nessuno"/>
          <w:rFonts w:ascii="Trebuchet MS" w:hAnsi="Trebuchet MS"/>
          <w:b/>
          <w:bCs/>
        </w:rPr>
        <w:t>avvertenza che un</w:t>
      </w:r>
      <w:r>
        <w:rPr>
          <w:rStyle w:val="Nessuno"/>
          <w:rFonts w:ascii="Trebuchet MS" w:hAnsi="Trebuchet MS"/>
          <w:b/>
          <w:bCs/>
        </w:rPr>
        <w:t>’</w:t>
      </w:r>
      <w:r>
        <w:rPr>
          <w:rStyle w:val="Nessuno"/>
          <w:rFonts w:ascii="Trebuchet MS" w:hAnsi="Trebuchet MS"/>
          <w:b/>
          <w:bCs/>
        </w:rPr>
        <w:t>assenza non preventivamente comunicata comporter</w:t>
      </w:r>
      <w:r>
        <w:rPr>
          <w:rStyle w:val="Nessuno"/>
          <w:rFonts w:ascii="Trebuchet MS" w:hAnsi="Trebuchet MS"/>
          <w:b/>
          <w:bCs/>
        </w:rPr>
        <w:t xml:space="preserve">à </w:t>
      </w:r>
      <w:r>
        <w:rPr>
          <w:rStyle w:val="Nessuno"/>
          <w:rFonts w:ascii="Trebuchet MS" w:hAnsi="Trebuchet MS"/>
          <w:b/>
          <w:bCs/>
        </w:rPr>
        <w:t xml:space="preserve">la cancellazione dai </w:t>
      </w:r>
      <w:r>
        <w:rPr>
          <w:rStyle w:val="Nessuno"/>
          <w:rFonts w:ascii="Trebuchet MS" w:hAnsi="Trebuchet MS"/>
          <w:b/>
          <w:bCs/>
        </w:rPr>
        <w:t>successivi incontri.</w:t>
      </w:r>
    </w:p>
    <w:p w:rsidR="00FE1A50" w:rsidRDefault="00F1245B">
      <w:pPr>
        <w:spacing w:line="360" w:lineRule="auto"/>
        <w:rPr>
          <w:rStyle w:val="Nessuno"/>
          <w:rFonts w:ascii="Trebuchet MS" w:eastAsia="Trebuchet MS" w:hAnsi="Trebuchet MS" w:cs="Trebuchet MS"/>
          <w:sz w:val="26"/>
          <w:szCs w:val="26"/>
        </w:rPr>
      </w:pPr>
      <w:bookmarkStart w:id="0" w:name="_GoBack"/>
      <w:bookmarkEnd w:id="0"/>
      <w:r>
        <w:rPr>
          <w:rStyle w:val="Nessuno"/>
          <w:rFonts w:ascii="Trebuchet MS" w:hAnsi="Trebuchet MS"/>
          <w:sz w:val="26"/>
          <w:szCs w:val="26"/>
        </w:rPr>
        <w:t>24.11.2016</w:t>
      </w:r>
      <w:r>
        <w:rPr>
          <w:rStyle w:val="Nessuno"/>
          <w:rFonts w:ascii="Trebuchet MS" w:hAnsi="Trebuchet MS"/>
          <w:sz w:val="26"/>
          <w:szCs w:val="26"/>
        </w:rPr>
        <w:tab/>
      </w:r>
      <w:r>
        <w:rPr>
          <w:rStyle w:val="Nessuno"/>
          <w:rFonts w:ascii="Trebuchet MS" w:hAnsi="Trebuchet MS"/>
          <w:sz w:val="26"/>
          <w:szCs w:val="26"/>
        </w:rPr>
        <w:tab/>
        <w:t>09.02.2017</w:t>
      </w:r>
    </w:p>
    <w:p w:rsidR="00FE1A50" w:rsidRDefault="00F1245B">
      <w:pPr>
        <w:spacing w:line="360" w:lineRule="auto"/>
        <w:rPr>
          <w:rStyle w:val="Nessuno"/>
          <w:rFonts w:ascii="Trebuchet MS" w:eastAsia="Trebuchet MS" w:hAnsi="Trebuchet MS" w:cs="Trebuchet MS"/>
          <w:sz w:val="26"/>
          <w:szCs w:val="26"/>
        </w:rPr>
      </w:pPr>
      <w:r>
        <w:rPr>
          <w:rStyle w:val="Nessuno"/>
          <w:rFonts w:ascii="Trebuchet MS" w:hAnsi="Trebuchet MS"/>
          <w:sz w:val="26"/>
          <w:szCs w:val="26"/>
        </w:rPr>
        <w:t>01.12.2016</w:t>
      </w:r>
      <w:r>
        <w:rPr>
          <w:rStyle w:val="Nessuno"/>
          <w:rFonts w:ascii="Trebuchet MS" w:hAnsi="Trebuchet MS"/>
          <w:sz w:val="26"/>
          <w:szCs w:val="26"/>
        </w:rPr>
        <w:tab/>
      </w:r>
      <w:r>
        <w:rPr>
          <w:rStyle w:val="Nessuno"/>
          <w:rFonts w:ascii="Trebuchet MS" w:hAnsi="Trebuchet MS"/>
          <w:sz w:val="26"/>
          <w:szCs w:val="26"/>
        </w:rPr>
        <w:tab/>
        <w:t>23.02.2017</w:t>
      </w:r>
    </w:p>
    <w:p w:rsidR="00FE1A50" w:rsidRDefault="00F1245B">
      <w:pPr>
        <w:spacing w:line="360" w:lineRule="auto"/>
        <w:rPr>
          <w:rStyle w:val="Nessuno"/>
          <w:rFonts w:ascii="Trebuchet MS" w:eastAsia="Trebuchet MS" w:hAnsi="Trebuchet MS" w:cs="Trebuchet MS"/>
          <w:sz w:val="26"/>
          <w:szCs w:val="26"/>
        </w:rPr>
      </w:pPr>
      <w:r>
        <w:rPr>
          <w:rStyle w:val="Nessuno"/>
          <w:rFonts w:ascii="Trebuchet MS" w:hAnsi="Trebuchet MS"/>
          <w:sz w:val="26"/>
          <w:szCs w:val="26"/>
        </w:rPr>
        <w:t>15.12.2016</w:t>
      </w:r>
      <w:r>
        <w:rPr>
          <w:rStyle w:val="Nessuno"/>
          <w:rFonts w:ascii="Trebuchet MS" w:hAnsi="Trebuchet MS"/>
          <w:sz w:val="26"/>
          <w:szCs w:val="26"/>
        </w:rPr>
        <w:tab/>
      </w:r>
      <w:r>
        <w:rPr>
          <w:rStyle w:val="Nessuno"/>
          <w:rFonts w:ascii="Trebuchet MS" w:hAnsi="Trebuchet MS"/>
          <w:sz w:val="26"/>
          <w:szCs w:val="26"/>
        </w:rPr>
        <w:tab/>
        <w:t>09.03.2017</w:t>
      </w:r>
    </w:p>
    <w:p w:rsidR="00FE1A50" w:rsidRDefault="00F1245B">
      <w:pPr>
        <w:spacing w:line="360" w:lineRule="auto"/>
        <w:rPr>
          <w:rStyle w:val="Nessuno"/>
          <w:rFonts w:ascii="Trebuchet MS" w:eastAsia="Trebuchet MS" w:hAnsi="Trebuchet MS" w:cs="Trebuchet MS"/>
          <w:sz w:val="26"/>
          <w:szCs w:val="26"/>
        </w:rPr>
      </w:pPr>
      <w:r>
        <w:rPr>
          <w:rStyle w:val="Nessuno"/>
          <w:rFonts w:ascii="Trebuchet MS" w:hAnsi="Trebuchet MS"/>
          <w:sz w:val="26"/>
          <w:szCs w:val="26"/>
        </w:rPr>
        <w:t>12.01.2017</w:t>
      </w:r>
      <w:r>
        <w:rPr>
          <w:rStyle w:val="Nessuno"/>
          <w:rFonts w:ascii="Trebuchet MS" w:hAnsi="Trebuchet MS"/>
          <w:sz w:val="26"/>
          <w:szCs w:val="26"/>
        </w:rPr>
        <w:tab/>
      </w:r>
      <w:r>
        <w:rPr>
          <w:rStyle w:val="Nessuno"/>
          <w:rFonts w:ascii="Trebuchet MS" w:hAnsi="Trebuchet MS"/>
          <w:sz w:val="26"/>
          <w:szCs w:val="26"/>
        </w:rPr>
        <w:tab/>
        <w:t>23.03.2017</w:t>
      </w:r>
    </w:p>
    <w:p w:rsidR="00FE1A50" w:rsidRDefault="00F1245B">
      <w:pPr>
        <w:spacing w:line="360" w:lineRule="auto"/>
      </w:pPr>
      <w:r>
        <w:rPr>
          <w:rStyle w:val="Nessuno"/>
          <w:rFonts w:ascii="Trebuchet MS" w:hAnsi="Trebuchet MS"/>
          <w:sz w:val="26"/>
          <w:szCs w:val="26"/>
        </w:rPr>
        <w:t>26.01.2017</w:t>
      </w:r>
      <w:r>
        <w:rPr>
          <w:rStyle w:val="Nessuno"/>
          <w:rFonts w:ascii="Trebuchet MS" w:hAnsi="Trebuchet MS"/>
          <w:sz w:val="26"/>
          <w:szCs w:val="26"/>
        </w:rPr>
        <w:tab/>
      </w:r>
      <w:r>
        <w:rPr>
          <w:rStyle w:val="Nessuno"/>
          <w:rFonts w:ascii="Trebuchet MS" w:hAnsi="Trebuchet MS"/>
          <w:sz w:val="26"/>
          <w:szCs w:val="26"/>
        </w:rPr>
        <w:tab/>
        <w:t>06.04.2017</w:t>
      </w:r>
    </w:p>
    <w:sectPr w:rsidR="00FE1A50" w:rsidSect="00F46A85">
      <w:headerReference w:type="default" r:id="rId15"/>
      <w:footerReference w:type="default" r:id="rId16"/>
      <w:pgSz w:w="16840" w:h="11900" w:orient="landscape"/>
      <w:pgMar w:top="567" w:right="726" w:bottom="806" w:left="680" w:header="720" w:footer="709" w:gutter="0"/>
      <w:pgNumType w:start="1"/>
      <w:cols w:num="3"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5B" w:rsidRDefault="00F1245B">
      <w:r>
        <w:separator/>
      </w:r>
    </w:p>
  </w:endnote>
  <w:endnote w:type="continuationSeparator" w:id="0">
    <w:p w:rsidR="00F1245B" w:rsidRDefault="00F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50" w:rsidRDefault="00FE1A5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5B" w:rsidRDefault="00F1245B">
      <w:r>
        <w:separator/>
      </w:r>
    </w:p>
  </w:footnote>
  <w:footnote w:type="continuationSeparator" w:id="0">
    <w:p w:rsidR="00F1245B" w:rsidRDefault="00F1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50" w:rsidRDefault="00FE1A5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1A50"/>
    <w:rsid w:val="00F1245B"/>
    <w:rsid w:val="00F46A85"/>
    <w:rsid w:val="00FE1A50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rebuchet MS" w:eastAsia="Trebuchet MS" w:hAnsi="Trebuchet MS" w:cs="Trebuchet MS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color w:val="000080"/>
      <w:sz w:val="20"/>
      <w:szCs w:val="20"/>
      <w:u w:val="single" w:color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rebuchet MS" w:eastAsia="Trebuchet MS" w:hAnsi="Trebuchet MS" w:cs="Trebuchet MS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b/>
      <w:bCs/>
      <w:color w:val="000080"/>
      <w:sz w:val="20"/>
      <w:szCs w:val="2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ve@tin.i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nuelve@tin.it" TargetMode="Externa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 Anna</dc:creator>
  <cp:lastModifiedBy>Administrator</cp:lastModifiedBy>
  <cp:revision>2</cp:revision>
  <dcterms:created xsi:type="dcterms:W3CDTF">2016-10-21T10:21:00Z</dcterms:created>
  <dcterms:modified xsi:type="dcterms:W3CDTF">2016-10-21T10:21:00Z</dcterms:modified>
</cp:coreProperties>
</file>